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5322F" w14:textId="77777777" w:rsidR="00A55654" w:rsidRPr="00D37D0D" w:rsidRDefault="00A55654" w:rsidP="00F13418">
      <w:pPr>
        <w:rPr>
          <w:rFonts w:asciiTheme="minorHAnsi" w:hAnsiTheme="minorHAnsi" w:cstheme="minorHAnsi"/>
          <w:b/>
          <w:sz w:val="20"/>
          <w:szCs w:val="20"/>
        </w:rPr>
      </w:pPr>
    </w:p>
    <w:p w14:paraId="6B2CED79" w14:textId="77777777" w:rsidR="00A03B2F" w:rsidRDefault="00A03B2F" w:rsidP="00805B25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D73240B" w14:textId="281C927F" w:rsidR="00A55654" w:rsidRPr="00D37D0D" w:rsidRDefault="00A55654" w:rsidP="00805B25">
      <w:pPr>
        <w:jc w:val="center"/>
        <w:rPr>
          <w:rFonts w:asciiTheme="minorHAnsi" w:hAnsiTheme="minorHAnsi" w:cstheme="minorHAnsi"/>
          <w:b/>
          <w:caps/>
          <w:sz w:val="20"/>
          <w:szCs w:val="20"/>
        </w:rPr>
      </w:pPr>
      <w:r w:rsidRPr="00D37D0D">
        <w:rPr>
          <w:rFonts w:asciiTheme="minorHAnsi" w:hAnsiTheme="minorHAnsi" w:cstheme="minorHAnsi"/>
          <w:b/>
          <w:sz w:val="20"/>
          <w:szCs w:val="20"/>
        </w:rPr>
        <w:t>Categorii de cheltuieli</w:t>
      </w:r>
    </w:p>
    <w:p w14:paraId="0AE18073" w14:textId="77777777" w:rsidR="00A03B2F" w:rsidRDefault="00A03B2F" w:rsidP="00823463">
      <w:pPr>
        <w:jc w:val="center"/>
        <w:rPr>
          <w:rFonts w:asciiTheme="minorHAnsi" w:hAnsiTheme="minorHAnsi" w:cstheme="minorHAnsi"/>
          <w:b/>
          <w:caps/>
          <w:sz w:val="20"/>
          <w:szCs w:val="20"/>
        </w:rPr>
      </w:pPr>
    </w:p>
    <w:p w14:paraId="14473312" w14:textId="77777777" w:rsidR="00A03B2F" w:rsidRDefault="00A03B2F" w:rsidP="00823463">
      <w:pPr>
        <w:jc w:val="center"/>
        <w:rPr>
          <w:rFonts w:asciiTheme="minorHAnsi" w:hAnsiTheme="minorHAnsi" w:cstheme="minorHAnsi"/>
          <w:b/>
          <w:bCs/>
          <w:caps/>
          <w:color w:val="FF0000"/>
          <w:sz w:val="20"/>
          <w:szCs w:val="20"/>
        </w:rPr>
      </w:pPr>
    </w:p>
    <w:p w14:paraId="50A86E14" w14:textId="77777777" w:rsidR="00A03B2F" w:rsidRPr="00D37D0D" w:rsidRDefault="00A03B2F" w:rsidP="008E6E3F">
      <w:pPr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6087647C" w14:textId="77777777" w:rsidR="008E6E3F" w:rsidRPr="00D37D0D" w:rsidRDefault="008E6E3F" w:rsidP="00823463">
      <w:pPr>
        <w:jc w:val="center"/>
        <w:rPr>
          <w:rFonts w:asciiTheme="minorHAnsi" w:hAnsiTheme="minorHAnsi" w:cstheme="minorHAnsi"/>
          <w:b/>
          <w:caps/>
          <w:sz w:val="20"/>
          <w:szCs w:val="20"/>
        </w:rPr>
      </w:pPr>
    </w:p>
    <w:tbl>
      <w:tblPr>
        <w:tblW w:w="138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0"/>
        <w:gridCol w:w="3960"/>
        <w:gridCol w:w="6660"/>
      </w:tblGrid>
      <w:tr w:rsidR="00C47C6F" w:rsidRPr="00D37D0D" w14:paraId="142726A0" w14:textId="39703706" w:rsidTr="00C47C6F">
        <w:trPr>
          <w:tblHeader/>
        </w:trPr>
        <w:tc>
          <w:tcPr>
            <w:tcW w:w="3240" w:type="dxa"/>
            <w:shd w:val="clear" w:color="auto" w:fill="B8CCE4"/>
          </w:tcPr>
          <w:p w14:paraId="14E2BBF9" w14:textId="3FEAB40C" w:rsidR="00C47C6F" w:rsidRPr="00D37D0D" w:rsidRDefault="00C47C6F" w:rsidP="0085246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892D6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Categorii MySMIS2021-2021+</w:t>
            </w:r>
          </w:p>
        </w:tc>
        <w:tc>
          <w:tcPr>
            <w:tcW w:w="3960" w:type="dxa"/>
            <w:shd w:val="clear" w:color="auto" w:fill="B8CCE4"/>
          </w:tcPr>
          <w:p w14:paraId="27EBE49C" w14:textId="5071E9EA" w:rsidR="00C47C6F" w:rsidRPr="00D37D0D" w:rsidRDefault="00C47C6F" w:rsidP="0085246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892D6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Subcategorii MySMIS2021-2021+</w:t>
            </w:r>
          </w:p>
        </w:tc>
        <w:tc>
          <w:tcPr>
            <w:tcW w:w="6660" w:type="dxa"/>
            <w:shd w:val="clear" w:color="auto" w:fill="B8CCE4"/>
          </w:tcPr>
          <w:p w14:paraId="20FBBB52" w14:textId="0BD9AE63" w:rsidR="00C47C6F" w:rsidRPr="00D37D0D" w:rsidRDefault="00C47C6F" w:rsidP="0085246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D37D0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Limite procentuale stabilite pentru eligibilitatea cheltuielilor</w:t>
            </w:r>
          </w:p>
        </w:tc>
      </w:tr>
      <w:tr w:rsidR="00C47C6F" w:rsidRPr="00D37D0D" w14:paraId="4EBB6580" w14:textId="744DFFF8" w:rsidTr="00C47C6F">
        <w:trPr>
          <w:trHeight w:val="463"/>
        </w:trPr>
        <w:tc>
          <w:tcPr>
            <w:tcW w:w="3240" w:type="dxa"/>
          </w:tcPr>
          <w:p w14:paraId="37043674" w14:textId="282F26CD" w:rsidR="00C47C6F" w:rsidRPr="005A27BE" w:rsidRDefault="00C47C6F" w:rsidP="0085246D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A27B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ECHIPAMENTE / DOTARI / ACTIVE CORPORALE</w:t>
            </w:r>
          </w:p>
        </w:tc>
        <w:tc>
          <w:tcPr>
            <w:tcW w:w="3960" w:type="dxa"/>
          </w:tcPr>
          <w:p w14:paraId="71A39DF3" w14:textId="6C9401E2" w:rsidR="00C47C6F" w:rsidRPr="006D6437" w:rsidRDefault="00C47C6F" w:rsidP="0085246D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D64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Cheltuieli cu achiziţia imobilelor deja construite</w:t>
            </w:r>
          </w:p>
        </w:tc>
        <w:tc>
          <w:tcPr>
            <w:tcW w:w="6660" w:type="dxa"/>
          </w:tcPr>
          <w:p w14:paraId="6F61BC5C" w14:textId="13D8178D" w:rsidR="00C47C6F" w:rsidRPr="006D6437" w:rsidRDefault="00C47C6F" w:rsidP="0085246D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Nu sunt eligibile </w:t>
            </w:r>
          </w:p>
        </w:tc>
      </w:tr>
      <w:tr w:rsidR="00C47C6F" w:rsidRPr="00D37D0D" w14:paraId="79341A8B" w14:textId="77777777" w:rsidTr="00C47C6F">
        <w:trPr>
          <w:trHeight w:val="463"/>
        </w:trPr>
        <w:tc>
          <w:tcPr>
            <w:tcW w:w="3240" w:type="dxa"/>
          </w:tcPr>
          <w:p w14:paraId="0B9A92A9" w14:textId="7AD85D02" w:rsidR="00C47C6F" w:rsidRPr="00DC3E88" w:rsidRDefault="00C47C6F" w:rsidP="0085246D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highlight w:val="yellow"/>
              </w:rPr>
            </w:pPr>
            <w:r w:rsidRPr="004021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CHELTUIELI CU ÎNCHIRIEREA, ALTELE DECÂT CELE PREVĂZUTE LA CHELTUIELILE GENERALE DE ADMINISTRAȚIE</w:t>
            </w:r>
          </w:p>
        </w:tc>
        <w:tc>
          <w:tcPr>
            <w:tcW w:w="3960" w:type="dxa"/>
          </w:tcPr>
          <w:p w14:paraId="7A30BBCA" w14:textId="6F77431F" w:rsidR="00C47C6F" w:rsidRPr="00402150" w:rsidRDefault="00C47C6F" w:rsidP="0085246D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021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Cheltuieli cu închirierea, altele decât cele prevăzute la cheltuielile generale de administrație</w:t>
            </w:r>
          </w:p>
        </w:tc>
        <w:tc>
          <w:tcPr>
            <w:tcW w:w="6660" w:type="dxa"/>
          </w:tcPr>
          <w:p w14:paraId="2CB00ECA" w14:textId="1407B7D6" w:rsidR="00C47C6F" w:rsidRPr="00402150" w:rsidRDefault="00C47C6F" w:rsidP="0085246D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47C6F" w:rsidRPr="00D37D0D" w14:paraId="51599594" w14:textId="77777777" w:rsidTr="00C47C6F">
        <w:trPr>
          <w:trHeight w:val="463"/>
        </w:trPr>
        <w:tc>
          <w:tcPr>
            <w:tcW w:w="3240" w:type="dxa"/>
          </w:tcPr>
          <w:p w14:paraId="43514078" w14:textId="76D1142F" w:rsidR="00C47C6F" w:rsidRPr="005A27BE" w:rsidRDefault="00C47C6F" w:rsidP="0085246D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A27B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ECHIPAMENTE / DOTARI / ACTIVE CORPORALE</w:t>
            </w:r>
          </w:p>
        </w:tc>
        <w:tc>
          <w:tcPr>
            <w:tcW w:w="3960" w:type="dxa"/>
          </w:tcPr>
          <w:p w14:paraId="528E3124" w14:textId="31D7D139" w:rsidR="00C47C6F" w:rsidRPr="00D663EF" w:rsidRDefault="00C47C6F" w:rsidP="0085246D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663E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Mijloace de transport</w:t>
            </w:r>
          </w:p>
        </w:tc>
        <w:tc>
          <w:tcPr>
            <w:tcW w:w="6660" w:type="dxa"/>
          </w:tcPr>
          <w:p w14:paraId="6EE0C031" w14:textId="2453F900" w:rsidR="00C47C6F" w:rsidRDefault="00C47C6F" w:rsidP="0085246D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8117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Autovehicule sau alte mijloace de transport achiziționate</w:t>
            </w:r>
            <w:r w:rsidR="00AB323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</w:t>
            </w:r>
            <w:r w:rsidRPr="0038117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AB323E" w:rsidRPr="0038117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destinate exclusiv atingerii obiectivului operaţiunii și indispensabile acestuia</w:t>
            </w:r>
            <w:r w:rsidR="00AB323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</w:t>
            </w:r>
            <w:r w:rsidR="00AB323E" w:rsidRPr="0038117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38117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trebuie să fie nepoluante de interes public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 Se încadrează în cheltuieli pentru întărirea capacității administrative (cu un plafon de </w:t>
            </w:r>
            <w:r w:rsidRPr="002437C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maxim</w:t>
            </w:r>
            <w:r w:rsidR="00AE1C3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um</w:t>
            </w:r>
            <w:r w:rsidRPr="002437C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10% din valoarea totală eligibilă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)</w:t>
            </w:r>
          </w:p>
          <w:p w14:paraId="7947C4E6" w14:textId="503DE918" w:rsidR="00A03B2F" w:rsidRPr="00D663EF" w:rsidRDefault="00A03B2F" w:rsidP="0085246D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47C6F" w:rsidRPr="00D37D0D" w14:paraId="543045A2" w14:textId="77777777" w:rsidTr="00C47C6F">
        <w:trPr>
          <w:trHeight w:val="463"/>
        </w:trPr>
        <w:tc>
          <w:tcPr>
            <w:tcW w:w="3240" w:type="dxa"/>
          </w:tcPr>
          <w:p w14:paraId="2269D8EF" w14:textId="35A68E90" w:rsidR="00C47C6F" w:rsidRPr="005A27BE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A27B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SERVICII</w:t>
            </w:r>
          </w:p>
        </w:tc>
        <w:tc>
          <w:tcPr>
            <w:tcW w:w="3960" w:type="dxa"/>
          </w:tcPr>
          <w:p w14:paraId="03068ED4" w14:textId="04B64BE9" w:rsidR="00C47C6F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73C3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3.7.2. Auditul financiar</w:t>
            </w:r>
          </w:p>
        </w:tc>
        <w:tc>
          <w:tcPr>
            <w:tcW w:w="6660" w:type="dxa"/>
          </w:tcPr>
          <w:p w14:paraId="2D133AE9" w14:textId="335E3784" w:rsidR="00C47C6F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73F4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Cheltuieli cu auditul achiziționat de beneficiar pentru proiect sunt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de </w:t>
            </w:r>
            <w:r w:rsidRPr="00E73F4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maxim</w:t>
            </w:r>
            <w:r w:rsidR="00AE1C3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um</w:t>
            </w:r>
            <w:r w:rsidRPr="00E73F4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AE1C3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0,</w:t>
            </w:r>
            <w:r w:rsidRPr="00E73F4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1% din valoarea totală eligibilă a proiectului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45CC9300" w14:textId="64B71C8D" w:rsidR="00A03B2F" w:rsidRPr="00D37D0D" w:rsidRDefault="00A03B2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47C6F" w:rsidRPr="00D37D0D" w14:paraId="24CEF96E" w14:textId="13840B96" w:rsidTr="00C47C6F">
        <w:trPr>
          <w:trHeight w:val="271"/>
        </w:trPr>
        <w:tc>
          <w:tcPr>
            <w:tcW w:w="3240" w:type="dxa"/>
          </w:tcPr>
          <w:p w14:paraId="04C85AC6" w14:textId="7B3243B6" w:rsidR="00C47C6F" w:rsidRPr="005A27BE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A27B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SERVICII</w:t>
            </w:r>
          </w:p>
        </w:tc>
        <w:tc>
          <w:tcPr>
            <w:tcW w:w="3960" w:type="dxa"/>
          </w:tcPr>
          <w:p w14:paraId="3D4F26BB" w14:textId="44A5889C" w:rsidR="00C47C6F" w:rsidRPr="00D37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73C3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5.4 Cheltuieli pentru informare şi publicitate</w:t>
            </w:r>
          </w:p>
        </w:tc>
        <w:tc>
          <w:tcPr>
            <w:tcW w:w="6660" w:type="dxa"/>
            <w:vMerge w:val="restart"/>
          </w:tcPr>
          <w:p w14:paraId="370CAE7B" w14:textId="14E005AF" w:rsidR="00C47C6F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C63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</w:t>
            </w:r>
            <w:r w:rsidR="00F72F2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heltuieli pentru c</w:t>
            </w:r>
            <w:r w:rsidRPr="007C63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onştientizare, educaţie şi publicitate (inclusiv activităţi de educaţie ecologică) –</w:t>
            </w:r>
            <w:r w:rsidR="00AB323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7C63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maxim</w:t>
            </w:r>
            <w:r w:rsidR="00AE1C3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um</w:t>
            </w:r>
            <w:r w:rsidRPr="007C63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10% </w:t>
            </w:r>
            <w:r w:rsidR="00AB323E" w:rsidRPr="007C63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din valoarea totală eligibilă </w:t>
            </w:r>
            <w:r w:rsidR="00AB323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 proiectului</w:t>
            </w:r>
            <w:r w:rsidRPr="0012053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  <w:r w:rsidRPr="007C63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</w:t>
            </w:r>
            <w:r w:rsidRPr="007C63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cest plafon acoperă şi cheltuielile aferente activităţii </w:t>
            </w:r>
            <w:r w:rsidR="00D860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de </w:t>
            </w:r>
            <w:r w:rsidR="00A932F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comunicare</w:t>
            </w:r>
            <w:r w:rsidRPr="007C63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 proiectului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</w:p>
          <w:p w14:paraId="4BBD3E33" w14:textId="3F3BFEB6" w:rsidR="00AF4327" w:rsidRPr="00D37D0D" w:rsidRDefault="00AF4327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47C6F" w:rsidRPr="00D37D0D" w14:paraId="00E52908" w14:textId="36081A06" w:rsidTr="00C47C6F">
        <w:trPr>
          <w:trHeight w:val="431"/>
        </w:trPr>
        <w:tc>
          <w:tcPr>
            <w:tcW w:w="3240" w:type="dxa"/>
          </w:tcPr>
          <w:p w14:paraId="13B50778" w14:textId="27699BC7" w:rsidR="00C47C6F" w:rsidRPr="005A27BE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A27B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SERVICII</w:t>
            </w:r>
          </w:p>
        </w:tc>
        <w:tc>
          <w:tcPr>
            <w:tcW w:w="3960" w:type="dxa"/>
          </w:tcPr>
          <w:p w14:paraId="7839009D" w14:textId="42EA29BC" w:rsidR="00C47C6F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73C3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Cheltuieli de informare, consultare, constientizare</w:t>
            </w:r>
          </w:p>
        </w:tc>
        <w:tc>
          <w:tcPr>
            <w:tcW w:w="6660" w:type="dxa"/>
            <w:vMerge/>
          </w:tcPr>
          <w:p w14:paraId="6FDB1671" w14:textId="2C4FDA47" w:rsidR="00C47C6F" w:rsidRPr="00D37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47C6F" w:rsidRPr="00D37D0D" w14:paraId="174C3E53" w14:textId="42F8EB15" w:rsidTr="00C47C6F">
        <w:trPr>
          <w:trHeight w:val="172"/>
        </w:trPr>
        <w:tc>
          <w:tcPr>
            <w:tcW w:w="3240" w:type="dxa"/>
          </w:tcPr>
          <w:p w14:paraId="5A37C4D3" w14:textId="7D1D2E7F" w:rsidR="00C47C6F" w:rsidRPr="005A27BE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A27B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CHELTUIELI SALARIALE</w:t>
            </w:r>
          </w:p>
        </w:tc>
        <w:tc>
          <w:tcPr>
            <w:tcW w:w="3960" w:type="dxa"/>
          </w:tcPr>
          <w:p w14:paraId="5B939303" w14:textId="2E48431F" w:rsidR="00C47C6F" w:rsidRDefault="00C47C6F" w:rsidP="006F48D9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F48D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Cheltuieli salariale cu echipa de management de proiect</w:t>
            </w:r>
          </w:p>
        </w:tc>
        <w:tc>
          <w:tcPr>
            <w:tcW w:w="6660" w:type="dxa"/>
            <w:vMerge w:val="restart"/>
          </w:tcPr>
          <w:p w14:paraId="27BFEE6D" w14:textId="344F87A4" w:rsidR="00C47C6F" w:rsidRPr="00D37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Cheltuielile aferente managementului de proiect sunt de m</w:t>
            </w:r>
            <w:r w:rsidRPr="007C63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axim</w:t>
            </w:r>
            <w:r w:rsidR="00A0472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um</w:t>
            </w:r>
            <w:r w:rsidRPr="007C63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1</w:t>
            </w:r>
            <w:r w:rsidR="00E258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  <w:r w:rsidRPr="007C63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% din valoarea totală eligibilă </w:t>
            </w:r>
            <w:r w:rsidR="00AB323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 proiectului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  <w:r w:rsidR="00077EB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În acest plafon sunt incluse c</w:t>
            </w:r>
            <w:r w:rsidR="00077EBA" w:rsidRPr="00077EB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heltuieli </w:t>
            </w:r>
            <w:r w:rsidR="00077EBA" w:rsidRPr="00077EB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salariale</w:t>
            </w:r>
            <w:r w:rsidR="00077EB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, cu deplasarea, cu achiziția de active </w:t>
            </w:r>
            <w:r w:rsidR="00077EBA" w:rsidRPr="00077EB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fixe corporale (altele decât terenuri și imobile), obiecte de inventar</w:t>
            </w:r>
            <w:r w:rsidR="004E4D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și</w:t>
            </w:r>
            <w:r w:rsidR="004E4D37" w:rsidRPr="00077EB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077EBA" w:rsidRPr="00077EB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materiale consumabile</w:t>
            </w:r>
            <w:r w:rsidR="00077EB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</w:p>
          <w:p w14:paraId="625F4C2F" w14:textId="07DE35B8" w:rsidR="00C47C6F" w:rsidRPr="00D37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47C6F" w:rsidRPr="00D37D0D" w14:paraId="4B93B782" w14:textId="7CFA92D1" w:rsidTr="00C47C6F">
        <w:trPr>
          <w:trHeight w:val="373"/>
        </w:trPr>
        <w:tc>
          <w:tcPr>
            <w:tcW w:w="3240" w:type="dxa"/>
          </w:tcPr>
          <w:p w14:paraId="524F070A" w14:textId="4355C456" w:rsidR="00C47C6F" w:rsidRPr="005A27BE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A27B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CHELTUIELI CU DEPLASAREA</w:t>
            </w:r>
          </w:p>
        </w:tc>
        <w:tc>
          <w:tcPr>
            <w:tcW w:w="3960" w:type="dxa"/>
          </w:tcPr>
          <w:p w14:paraId="70E6154B" w14:textId="72BF9315" w:rsidR="00C47C6F" w:rsidRDefault="002F07BE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F07B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Cheltuieli cu deplasarea</w:t>
            </w:r>
          </w:p>
        </w:tc>
        <w:tc>
          <w:tcPr>
            <w:tcW w:w="6660" w:type="dxa"/>
            <w:vMerge/>
          </w:tcPr>
          <w:p w14:paraId="33DF63C6" w14:textId="085E611B" w:rsidR="00C47C6F" w:rsidRPr="00D37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47C6F" w:rsidRPr="00D37D0D" w14:paraId="13612958" w14:textId="1C03628C" w:rsidTr="00C47C6F">
        <w:trPr>
          <w:trHeight w:val="465"/>
        </w:trPr>
        <w:tc>
          <w:tcPr>
            <w:tcW w:w="3240" w:type="dxa"/>
          </w:tcPr>
          <w:p w14:paraId="41CB673E" w14:textId="776E036E" w:rsidR="00C47C6F" w:rsidRPr="005A27BE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A27B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ECHIPAMENTE / DOTARI / ACTIVE CORPORALE</w:t>
            </w:r>
          </w:p>
        </w:tc>
        <w:tc>
          <w:tcPr>
            <w:tcW w:w="3960" w:type="dxa"/>
          </w:tcPr>
          <w:p w14:paraId="363934F2" w14:textId="360313A8" w:rsidR="00C47C6F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73C3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Cheltuieli cu achiziția de active fixe corporale (altele decât terenuri și imobile), obiecte de inventar, materiale consumabile</w:t>
            </w:r>
          </w:p>
        </w:tc>
        <w:tc>
          <w:tcPr>
            <w:tcW w:w="6660" w:type="dxa"/>
            <w:vMerge/>
          </w:tcPr>
          <w:p w14:paraId="48E85081" w14:textId="3C18DAF2" w:rsidR="00C47C6F" w:rsidRPr="00D37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47C6F" w:rsidRPr="00D37D0D" w14:paraId="60F2B568" w14:textId="13652ED2" w:rsidTr="00C47C6F">
        <w:trPr>
          <w:trHeight w:val="141"/>
        </w:trPr>
        <w:tc>
          <w:tcPr>
            <w:tcW w:w="3240" w:type="dxa"/>
          </w:tcPr>
          <w:p w14:paraId="38321DBF" w14:textId="0B0F383A" w:rsidR="00C47C6F" w:rsidRPr="005A27BE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A27B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CHELTUIELI CU SERVICII</w:t>
            </w:r>
          </w:p>
        </w:tc>
        <w:tc>
          <w:tcPr>
            <w:tcW w:w="3960" w:type="dxa"/>
          </w:tcPr>
          <w:p w14:paraId="5829A8B3" w14:textId="5395F5C9" w:rsidR="00C47C6F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4680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Cheltuieli cu servicii de management proiect</w:t>
            </w:r>
          </w:p>
        </w:tc>
        <w:tc>
          <w:tcPr>
            <w:tcW w:w="6660" w:type="dxa"/>
            <w:vMerge/>
          </w:tcPr>
          <w:p w14:paraId="2BC1EC7B" w14:textId="0EFB6921" w:rsidR="00C47C6F" w:rsidRPr="00D37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47C6F" w:rsidRPr="00D37D0D" w14:paraId="452A43BC" w14:textId="77777777" w:rsidTr="00C47C6F">
        <w:trPr>
          <w:trHeight w:val="141"/>
        </w:trPr>
        <w:tc>
          <w:tcPr>
            <w:tcW w:w="3240" w:type="dxa"/>
          </w:tcPr>
          <w:p w14:paraId="5F044919" w14:textId="648BC553" w:rsidR="00C47C6F" w:rsidRPr="005A27BE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A27B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CHELTUIELI GENERALE DE ADMINISTRATIE</w:t>
            </w:r>
          </w:p>
        </w:tc>
        <w:tc>
          <w:tcPr>
            <w:tcW w:w="3960" w:type="dxa"/>
          </w:tcPr>
          <w:p w14:paraId="30F2F6C2" w14:textId="751B7545" w:rsidR="00C47C6F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1B4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Cheltuieli generale de administratie</w:t>
            </w:r>
          </w:p>
        </w:tc>
        <w:tc>
          <w:tcPr>
            <w:tcW w:w="6660" w:type="dxa"/>
          </w:tcPr>
          <w:p w14:paraId="65032834" w14:textId="70FD6C6C" w:rsidR="00C47C6F" w:rsidRPr="00D37D0D" w:rsidRDefault="00C47C6F" w:rsidP="00517CB0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17CB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Cheltuieli</w:t>
            </w:r>
            <w:r w:rsidR="00D860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le</w:t>
            </w:r>
            <w:r w:rsidRPr="00517CB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generale </w:t>
            </w:r>
            <w:r w:rsidR="00D860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 administrație</w:t>
            </w:r>
            <w:r w:rsidRPr="00517CB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sunt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în limita</w:t>
            </w:r>
            <w:r w:rsidRPr="00517CB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a </w:t>
            </w:r>
            <w:r w:rsidR="00D860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maxim</w:t>
            </w:r>
            <w:r w:rsidR="00A0472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um</w:t>
            </w:r>
            <w:r w:rsidR="00D860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517CB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3%</w:t>
            </w:r>
            <w:r w:rsidR="00D860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bookmarkStart w:id="0" w:name="_Hlk213339975"/>
            <w:r w:rsidR="00D860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din valoarea </w:t>
            </w:r>
            <w:r w:rsidR="00D860E8" w:rsidRPr="00D860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totală eligibilă a proiectului</w:t>
            </w:r>
            <w:r w:rsidRPr="00517CB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  <w:bookmarkEnd w:id="0"/>
            <w:r w:rsidRPr="00517CB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În cadrul acestei categorii vor putea fi incluse următoarele tipuri de cheltuieli: cheltuieli pentru apă și canalizare; cheltuieli cu servicii de salubrizare; cheltuieli cu energia electrică; cheltuieli cu energia termică și/sau gaze naturale (alt tip de combustibil utilizat pentru încălzire); cheltuieli pentru telefoane, fax, internet și poștă; cheltuieli pentru închirierea de spații; cheltuieli pentru întreținerea spațiilor.</w:t>
            </w:r>
          </w:p>
        </w:tc>
      </w:tr>
      <w:tr w:rsidR="00C47C6F" w:rsidRPr="00D37D0D" w14:paraId="46CDDBF5" w14:textId="77777777" w:rsidTr="00C47C6F">
        <w:trPr>
          <w:trHeight w:val="141"/>
        </w:trPr>
        <w:tc>
          <w:tcPr>
            <w:tcW w:w="3240" w:type="dxa"/>
          </w:tcPr>
          <w:p w14:paraId="26D8010E" w14:textId="7059910D" w:rsidR="00C47C6F" w:rsidRPr="005A27BE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A27B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CHELTUIELI CU TAXE/ ABONAMENTE/ COTIZAȚII/ ACORDURI/ AUTORIZAȚII NECESARE PENTRU IMPLEMENTAREA PROIECTULUI</w:t>
            </w:r>
          </w:p>
        </w:tc>
        <w:tc>
          <w:tcPr>
            <w:tcW w:w="3960" w:type="dxa"/>
          </w:tcPr>
          <w:p w14:paraId="078F5BB3" w14:textId="6B2E30D5" w:rsidR="00C47C6F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560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Cheltuieli cu taxe/ abonamente/ cotizații/ acorduri/ autorizații necesare pentru implementarea proiectului</w:t>
            </w:r>
          </w:p>
        </w:tc>
        <w:tc>
          <w:tcPr>
            <w:tcW w:w="6660" w:type="dxa"/>
          </w:tcPr>
          <w:p w14:paraId="1E94A014" w14:textId="65269794" w:rsidR="00C47C6F" w:rsidRPr="00517CB0" w:rsidRDefault="00C47C6F" w:rsidP="00517CB0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47C6F" w:rsidRPr="00D37D0D" w14:paraId="157F80C1" w14:textId="4999FB62" w:rsidTr="00C47C6F">
        <w:trPr>
          <w:trHeight w:val="373"/>
        </w:trPr>
        <w:tc>
          <w:tcPr>
            <w:tcW w:w="3240" w:type="dxa"/>
          </w:tcPr>
          <w:p w14:paraId="5EF147FE" w14:textId="0C16D991" w:rsidR="00C47C6F" w:rsidRPr="005A27BE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A27B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ECHIPAMENTE / DOTARI / ACTIVE CORPORALE</w:t>
            </w:r>
          </w:p>
        </w:tc>
        <w:tc>
          <w:tcPr>
            <w:tcW w:w="3960" w:type="dxa"/>
          </w:tcPr>
          <w:p w14:paraId="035C2DAD" w14:textId="05BF4FD7" w:rsidR="00C47C6F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7114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1.1. Obtinerea terenului</w:t>
            </w:r>
          </w:p>
        </w:tc>
        <w:tc>
          <w:tcPr>
            <w:tcW w:w="6660" w:type="dxa"/>
          </w:tcPr>
          <w:p w14:paraId="334DAA21" w14:textId="6A7E0FA6" w:rsidR="00C47C6F" w:rsidRPr="00D37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3236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Achiziția de terenuri va respecta prevederile HG nr. 873/2022 și nu va depăși 10% din valoarea totală eligibilă a proiectului.</w:t>
            </w:r>
            <w:r w:rsidR="002873F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Diferența este considerată cheltuială neeligibilă.</w:t>
            </w:r>
          </w:p>
        </w:tc>
      </w:tr>
      <w:tr w:rsidR="00C47C6F" w:rsidRPr="00D37D0D" w14:paraId="13CFE48C" w14:textId="4584916D" w:rsidTr="00C47C6F">
        <w:trPr>
          <w:trHeight w:val="323"/>
        </w:trPr>
        <w:tc>
          <w:tcPr>
            <w:tcW w:w="3240" w:type="dxa"/>
          </w:tcPr>
          <w:p w14:paraId="3321D472" w14:textId="4CDF5ACC" w:rsidR="00C47C6F" w:rsidRPr="005A27BE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A27B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LUCRARI</w:t>
            </w:r>
          </w:p>
        </w:tc>
        <w:tc>
          <w:tcPr>
            <w:tcW w:w="3960" w:type="dxa"/>
          </w:tcPr>
          <w:p w14:paraId="749F97AC" w14:textId="629547B1" w:rsidR="00C47C6F" w:rsidRPr="00D37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7B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1.2 Amenajarea terenului</w:t>
            </w:r>
          </w:p>
        </w:tc>
        <w:tc>
          <w:tcPr>
            <w:tcW w:w="6660" w:type="dxa"/>
          </w:tcPr>
          <w:p w14:paraId="09CBC97C" w14:textId="13EC3FD3" w:rsidR="00C47C6F" w:rsidRPr="00417E29" w:rsidRDefault="00C47C6F" w:rsidP="004F4C56">
            <w:pPr>
              <w:jc w:val="both"/>
              <w:rPr>
                <w:rFonts w:asciiTheme="minorHAnsi" w:hAnsiTheme="minorHAnsi" w:cstheme="minorHAnsi"/>
                <w:color w:val="9BBB59" w:themeColor="accent3"/>
                <w:sz w:val="20"/>
                <w:szCs w:val="20"/>
              </w:rPr>
            </w:pPr>
          </w:p>
        </w:tc>
      </w:tr>
      <w:tr w:rsidR="00C47C6F" w:rsidRPr="00D37D0D" w14:paraId="66578EE7" w14:textId="69FD4714" w:rsidTr="00C47C6F">
        <w:trPr>
          <w:trHeight w:val="413"/>
        </w:trPr>
        <w:tc>
          <w:tcPr>
            <w:tcW w:w="3240" w:type="dxa"/>
          </w:tcPr>
          <w:p w14:paraId="31FC90DB" w14:textId="6B6F63E8" w:rsidR="00C47C6F" w:rsidRPr="005A27BE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A27B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LUCRARI</w:t>
            </w:r>
          </w:p>
        </w:tc>
        <w:tc>
          <w:tcPr>
            <w:tcW w:w="3960" w:type="dxa"/>
          </w:tcPr>
          <w:p w14:paraId="423C75B9" w14:textId="295CB6D3" w:rsidR="00C47C6F" w:rsidRPr="00D37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7B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1.3 Amenajări pentru protecţia mediului şi aducerea terenului la starea iniţială</w:t>
            </w:r>
          </w:p>
        </w:tc>
        <w:tc>
          <w:tcPr>
            <w:tcW w:w="6660" w:type="dxa"/>
          </w:tcPr>
          <w:p w14:paraId="349CAA79" w14:textId="2B58BDE2" w:rsidR="00C47C6F" w:rsidRPr="00D37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47C6F" w:rsidRPr="00D37D0D" w14:paraId="187C97A8" w14:textId="7944C67C" w:rsidTr="00C47C6F">
        <w:trPr>
          <w:trHeight w:val="235"/>
        </w:trPr>
        <w:tc>
          <w:tcPr>
            <w:tcW w:w="3240" w:type="dxa"/>
          </w:tcPr>
          <w:p w14:paraId="64AFEC62" w14:textId="2BCB1547" w:rsidR="00C47C6F" w:rsidRPr="005A27BE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A27B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LUCRARI</w:t>
            </w:r>
          </w:p>
        </w:tc>
        <w:tc>
          <w:tcPr>
            <w:tcW w:w="3960" w:type="dxa"/>
          </w:tcPr>
          <w:p w14:paraId="6BD0550A" w14:textId="0C76D733" w:rsidR="00C47C6F" w:rsidRPr="00D37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7B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2 - Cheltuieli pentru asigurarea utilităţilor necesare obiectivului de investiţii</w:t>
            </w:r>
          </w:p>
        </w:tc>
        <w:tc>
          <w:tcPr>
            <w:tcW w:w="6660" w:type="dxa"/>
          </w:tcPr>
          <w:p w14:paraId="5E7F7DC7" w14:textId="462A6451" w:rsidR="00C47C6F" w:rsidRPr="00D37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47C6F" w:rsidRPr="00D37D0D" w14:paraId="16F434F5" w14:textId="5C092983" w:rsidTr="00C47C6F">
        <w:trPr>
          <w:trHeight w:val="174"/>
        </w:trPr>
        <w:tc>
          <w:tcPr>
            <w:tcW w:w="3240" w:type="dxa"/>
          </w:tcPr>
          <w:p w14:paraId="1248DE41" w14:textId="6ECA943E" w:rsidR="00C47C6F" w:rsidRPr="005A27BE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A27B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SERVICII</w:t>
            </w:r>
          </w:p>
        </w:tc>
        <w:tc>
          <w:tcPr>
            <w:tcW w:w="3960" w:type="dxa"/>
          </w:tcPr>
          <w:p w14:paraId="6D61AB3E" w14:textId="77777777" w:rsidR="00C47C6F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7B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3.1.1 Studii de teren</w:t>
            </w:r>
          </w:p>
          <w:p w14:paraId="0B3CCDB7" w14:textId="77777777" w:rsidR="00C47C6F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663E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3.1.2 Raport privind impactul asupra mediului</w:t>
            </w:r>
          </w:p>
          <w:p w14:paraId="5030328A" w14:textId="77777777" w:rsidR="00C47C6F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663E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3.1.3. Alte studii specifice</w:t>
            </w:r>
          </w:p>
          <w:p w14:paraId="6B3B17F2" w14:textId="77777777" w:rsidR="00C47C6F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663E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3.3 Expertizare tehnică</w:t>
            </w:r>
          </w:p>
          <w:p w14:paraId="7559F22D" w14:textId="53BA03B9" w:rsidR="00C47C6F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663E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3.4 Certificarea performanţei energetice şi auditul energetic al clădirilor</w:t>
            </w:r>
          </w:p>
        </w:tc>
        <w:tc>
          <w:tcPr>
            <w:tcW w:w="6660" w:type="dxa"/>
          </w:tcPr>
          <w:p w14:paraId="668A67D8" w14:textId="388DCF11" w:rsidR="00C47C6F" w:rsidRPr="00D37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47C6F" w:rsidRPr="00D37D0D" w14:paraId="481F60C6" w14:textId="66BEC0D4" w:rsidTr="00C47C6F">
        <w:trPr>
          <w:trHeight w:val="219"/>
        </w:trPr>
        <w:tc>
          <w:tcPr>
            <w:tcW w:w="3240" w:type="dxa"/>
          </w:tcPr>
          <w:p w14:paraId="11728F83" w14:textId="7603C955" w:rsidR="00C47C6F" w:rsidRPr="005A27BE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A27B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SERVICII</w:t>
            </w:r>
          </w:p>
        </w:tc>
        <w:tc>
          <w:tcPr>
            <w:tcW w:w="3960" w:type="dxa"/>
          </w:tcPr>
          <w:p w14:paraId="75DCBCCC" w14:textId="7C022669" w:rsidR="00C47C6F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7B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3.2 Documentaţii-suport şi cheltuieli pentru obţinerea de avize, acorduri şi autorizații</w:t>
            </w:r>
          </w:p>
        </w:tc>
        <w:tc>
          <w:tcPr>
            <w:tcW w:w="6660" w:type="dxa"/>
            <w:vMerge w:val="restart"/>
          </w:tcPr>
          <w:p w14:paraId="3EF86C6B" w14:textId="3B357900" w:rsidR="00C47C6F" w:rsidRPr="00A5072A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47C6F" w:rsidRPr="00D37D0D" w14:paraId="244FD9F4" w14:textId="5B6411D2" w:rsidTr="00C47C6F">
        <w:trPr>
          <w:trHeight w:val="173"/>
        </w:trPr>
        <w:tc>
          <w:tcPr>
            <w:tcW w:w="3240" w:type="dxa"/>
            <w:vMerge w:val="restart"/>
          </w:tcPr>
          <w:p w14:paraId="3A813F62" w14:textId="4BF37D1E" w:rsidR="00C47C6F" w:rsidRPr="005A27BE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A27B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SERVICII</w:t>
            </w:r>
          </w:p>
        </w:tc>
        <w:tc>
          <w:tcPr>
            <w:tcW w:w="3960" w:type="dxa"/>
          </w:tcPr>
          <w:p w14:paraId="3330BD5D" w14:textId="5579A34B" w:rsidR="00C47C6F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E4D0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3.5.1 Tema proiectare</w:t>
            </w:r>
          </w:p>
        </w:tc>
        <w:tc>
          <w:tcPr>
            <w:tcW w:w="6660" w:type="dxa"/>
            <w:vMerge/>
          </w:tcPr>
          <w:p w14:paraId="290C9409" w14:textId="77777777" w:rsidR="00C47C6F" w:rsidRPr="00D37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47C6F" w:rsidRPr="00D37D0D" w14:paraId="64A54DC1" w14:textId="77777777" w:rsidTr="00C47C6F">
        <w:trPr>
          <w:trHeight w:val="120"/>
        </w:trPr>
        <w:tc>
          <w:tcPr>
            <w:tcW w:w="3240" w:type="dxa"/>
            <w:vMerge/>
          </w:tcPr>
          <w:p w14:paraId="2B10AB1F" w14:textId="77777777" w:rsidR="00C47C6F" w:rsidRPr="00CE4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960" w:type="dxa"/>
          </w:tcPr>
          <w:p w14:paraId="39817EEE" w14:textId="319235A8" w:rsidR="00C47C6F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E4D0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3.5.2 Studiu de prefezabilitate</w:t>
            </w:r>
          </w:p>
        </w:tc>
        <w:tc>
          <w:tcPr>
            <w:tcW w:w="6660" w:type="dxa"/>
            <w:vMerge/>
          </w:tcPr>
          <w:p w14:paraId="734CCEC5" w14:textId="77777777" w:rsidR="00C47C6F" w:rsidRPr="00D37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47C6F" w:rsidRPr="00D37D0D" w14:paraId="32B8A5F6" w14:textId="77777777" w:rsidTr="00C47C6F">
        <w:trPr>
          <w:trHeight w:val="94"/>
        </w:trPr>
        <w:tc>
          <w:tcPr>
            <w:tcW w:w="3240" w:type="dxa"/>
            <w:vMerge/>
          </w:tcPr>
          <w:p w14:paraId="1947B560" w14:textId="77777777" w:rsidR="00C47C6F" w:rsidRPr="00CE4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960" w:type="dxa"/>
          </w:tcPr>
          <w:p w14:paraId="6F05EB34" w14:textId="2E8C2A0E" w:rsidR="00C47C6F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E4D0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3.5.3. Studiu de fezabilitate/documentaţie de avizare a lucrărilor de intervenţii şi deviz general</w:t>
            </w:r>
          </w:p>
        </w:tc>
        <w:tc>
          <w:tcPr>
            <w:tcW w:w="6660" w:type="dxa"/>
            <w:vMerge/>
          </w:tcPr>
          <w:p w14:paraId="6671B1A3" w14:textId="77777777" w:rsidR="00C47C6F" w:rsidRPr="00D37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47C6F" w:rsidRPr="00D37D0D" w14:paraId="331BEB7E" w14:textId="77777777" w:rsidTr="00C47C6F">
        <w:trPr>
          <w:trHeight w:val="120"/>
        </w:trPr>
        <w:tc>
          <w:tcPr>
            <w:tcW w:w="3240" w:type="dxa"/>
            <w:vMerge/>
          </w:tcPr>
          <w:p w14:paraId="752ECAF8" w14:textId="77777777" w:rsidR="00C47C6F" w:rsidRPr="00CE4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960" w:type="dxa"/>
          </w:tcPr>
          <w:p w14:paraId="1F2D8F72" w14:textId="6141687D" w:rsidR="00C47C6F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E4D0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3.5.4. Documentaţiile tehnice necesare în vederea obţinerii avizelor/acordurilor/</w:t>
            </w:r>
            <w:r w:rsidR="007554C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CE4D0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autorizaţiilor</w:t>
            </w:r>
          </w:p>
        </w:tc>
        <w:tc>
          <w:tcPr>
            <w:tcW w:w="6660" w:type="dxa"/>
            <w:vMerge/>
          </w:tcPr>
          <w:p w14:paraId="31700FD3" w14:textId="77777777" w:rsidR="00C47C6F" w:rsidRPr="00D37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47C6F" w:rsidRPr="00D37D0D" w14:paraId="0FAD7071" w14:textId="77777777" w:rsidTr="007554C5">
        <w:trPr>
          <w:trHeight w:val="570"/>
        </w:trPr>
        <w:tc>
          <w:tcPr>
            <w:tcW w:w="3240" w:type="dxa"/>
            <w:vMerge/>
          </w:tcPr>
          <w:p w14:paraId="102DA5FB" w14:textId="77777777" w:rsidR="00C47C6F" w:rsidRPr="00CE4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960" w:type="dxa"/>
          </w:tcPr>
          <w:p w14:paraId="4245434F" w14:textId="6048DFC5" w:rsidR="00C47C6F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E4D0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3.5.5. Verificarea tehnică de calitate a proiectului tehnic şi a detaliilor de execuţie</w:t>
            </w:r>
          </w:p>
        </w:tc>
        <w:tc>
          <w:tcPr>
            <w:tcW w:w="6660" w:type="dxa"/>
            <w:vMerge/>
          </w:tcPr>
          <w:p w14:paraId="43D2F929" w14:textId="77777777" w:rsidR="00C47C6F" w:rsidRPr="00D37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47C6F" w:rsidRPr="00D37D0D" w14:paraId="1D1C6B71" w14:textId="77777777" w:rsidTr="007554C5">
        <w:trPr>
          <w:trHeight w:val="345"/>
        </w:trPr>
        <w:tc>
          <w:tcPr>
            <w:tcW w:w="3240" w:type="dxa"/>
            <w:vMerge/>
          </w:tcPr>
          <w:p w14:paraId="00457683" w14:textId="77777777" w:rsidR="00C47C6F" w:rsidRPr="00CE4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960" w:type="dxa"/>
          </w:tcPr>
          <w:p w14:paraId="03E01F97" w14:textId="254BFEA4" w:rsidR="00C47C6F" w:rsidRPr="00CE4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E4D0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3.5.6. Proiect tehnic şi detalii de execuţie</w:t>
            </w:r>
          </w:p>
        </w:tc>
        <w:tc>
          <w:tcPr>
            <w:tcW w:w="6660" w:type="dxa"/>
            <w:vMerge/>
          </w:tcPr>
          <w:p w14:paraId="55BBB505" w14:textId="77777777" w:rsidR="00C47C6F" w:rsidRPr="00D37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47C6F" w:rsidRPr="00D37D0D" w14:paraId="16A49A38" w14:textId="77777777" w:rsidTr="007554C5">
        <w:trPr>
          <w:trHeight w:val="363"/>
        </w:trPr>
        <w:tc>
          <w:tcPr>
            <w:tcW w:w="3240" w:type="dxa"/>
          </w:tcPr>
          <w:p w14:paraId="643E9612" w14:textId="462A7FFB" w:rsidR="00C47C6F" w:rsidRPr="005A27BE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A27B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SERVICII</w:t>
            </w:r>
          </w:p>
        </w:tc>
        <w:tc>
          <w:tcPr>
            <w:tcW w:w="3960" w:type="dxa"/>
          </w:tcPr>
          <w:p w14:paraId="1D5DD77B" w14:textId="3678A66E" w:rsidR="00C47C6F" w:rsidRPr="00861620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highlight w:val="magenta"/>
              </w:rPr>
            </w:pPr>
            <w:r w:rsidRPr="00F65D42">
              <w:rPr>
                <w:rFonts w:asciiTheme="minorHAnsi" w:hAnsiTheme="minorHAnsi" w:cstheme="minorHAnsi"/>
                <w:sz w:val="20"/>
                <w:szCs w:val="20"/>
              </w:rPr>
              <w:t>Cheltuieli pentru consultanță</w:t>
            </w:r>
          </w:p>
        </w:tc>
        <w:tc>
          <w:tcPr>
            <w:tcW w:w="6660" w:type="dxa"/>
            <w:vMerge/>
          </w:tcPr>
          <w:p w14:paraId="0D2319E2" w14:textId="77777777" w:rsidR="00C47C6F" w:rsidRPr="00D37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47C6F" w:rsidRPr="00D37D0D" w14:paraId="2C01A46B" w14:textId="6297E294" w:rsidTr="007554C5">
        <w:trPr>
          <w:trHeight w:val="435"/>
        </w:trPr>
        <w:tc>
          <w:tcPr>
            <w:tcW w:w="3240" w:type="dxa"/>
          </w:tcPr>
          <w:p w14:paraId="12AA3A11" w14:textId="356F40D3" w:rsidR="00C47C6F" w:rsidRPr="005A27BE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A27B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SERVICII</w:t>
            </w:r>
          </w:p>
        </w:tc>
        <w:tc>
          <w:tcPr>
            <w:tcW w:w="3960" w:type="dxa"/>
          </w:tcPr>
          <w:p w14:paraId="561045F5" w14:textId="59675C5A" w:rsidR="00C47C6F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616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3.6. Organizarea procedurilor de achiziţie</w:t>
            </w:r>
          </w:p>
        </w:tc>
        <w:tc>
          <w:tcPr>
            <w:tcW w:w="6660" w:type="dxa"/>
            <w:vMerge/>
          </w:tcPr>
          <w:p w14:paraId="77DC2247" w14:textId="77777777" w:rsidR="00C47C6F" w:rsidRPr="00D37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47C6F" w:rsidRPr="00D37D0D" w14:paraId="730757A4" w14:textId="531BE7D1" w:rsidTr="00C47C6F">
        <w:trPr>
          <w:trHeight w:val="451"/>
        </w:trPr>
        <w:tc>
          <w:tcPr>
            <w:tcW w:w="3240" w:type="dxa"/>
          </w:tcPr>
          <w:p w14:paraId="511B1BF4" w14:textId="0275FEA8" w:rsidR="00C47C6F" w:rsidRPr="005A27BE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A27B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SERVICII</w:t>
            </w:r>
          </w:p>
        </w:tc>
        <w:tc>
          <w:tcPr>
            <w:tcW w:w="3960" w:type="dxa"/>
          </w:tcPr>
          <w:p w14:paraId="6C677D8C" w14:textId="50424141" w:rsidR="00C47C6F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C736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Cheltuieli pentru consultanță și expertiză (ETF, evaluare, studii, cercetari de piata, strategii, analize, consultanţă şi expertiză tehnică, financiară şi juridică etc)</w:t>
            </w:r>
          </w:p>
        </w:tc>
        <w:tc>
          <w:tcPr>
            <w:tcW w:w="6660" w:type="dxa"/>
            <w:vMerge/>
          </w:tcPr>
          <w:p w14:paraId="709917A9" w14:textId="77777777" w:rsidR="00C47C6F" w:rsidRPr="00D37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47C6F" w:rsidRPr="00D37D0D" w14:paraId="73F1B24E" w14:textId="3C2DAD53" w:rsidTr="00C47C6F">
        <w:trPr>
          <w:trHeight w:val="62"/>
        </w:trPr>
        <w:tc>
          <w:tcPr>
            <w:tcW w:w="3240" w:type="dxa"/>
          </w:tcPr>
          <w:p w14:paraId="2B8C8CC0" w14:textId="2DD76865" w:rsidR="00C47C6F" w:rsidRPr="005A27BE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A27B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SERVICII</w:t>
            </w:r>
          </w:p>
        </w:tc>
        <w:tc>
          <w:tcPr>
            <w:tcW w:w="3960" w:type="dxa"/>
          </w:tcPr>
          <w:p w14:paraId="46146F83" w14:textId="15EC3401" w:rsidR="00C47C6F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1116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3.7.1 Managementul de proiect pentru obiectivul de investiţii</w:t>
            </w:r>
          </w:p>
        </w:tc>
        <w:tc>
          <w:tcPr>
            <w:tcW w:w="6660" w:type="dxa"/>
            <w:vMerge/>
          </w:tcPr>
          <w:p w14:paraId="3F5F179A" w14:textId="77777777" w:rsidR="00C47C6F" w:rsidRPr="00D37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47C6F" w:rsidRPr="00D37D0D" w14:paraId="61236B62" w14:textId="3E194F9A" w:rsidTr="00C47C6F">
        <w:trPr>
          <w:trHeight w:val="200"/>
        </w:trPr>
        <w:tc>
          <w:tcPr>
            <w:tcW w:w="3240" w:type="dxa"/>
          </w:tcPr>
          <w:p w14:paraId="0B4DD2AD" w14:textId="29181D3A" w:rsidR="00C47C6F" w:rsidRPr="005A27BE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A27B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SERVICII</w:t>
            </w:r>
          </w:p>
        </w:tc>
        <w:tc>
          <w:tcPr>
            <w:tcW w:w="3960" w:type="dxa"/>
          </w:tcPr>
          <w:p w14:paraId="355B016F" w14:textId="19BA913E" w:rsidR="00C47C6F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C736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3.8.1. Asistenţă tehnică din partea proiectantului</w:t>
            </w:r>
          </w:p>
        </w:tc>
        <w:tc>
          <w:tcPr>
            <w:tcW w:w="6660" w:type="dxa"/>
          </w:tcPr>
          <w:p w14:paraId="6C0FACEC" w14:textId="2562A455" w:rsidR="00C47C6F" w:rsidRPr="00D37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47C6F" w:rsidRPr="00D37D0D" w14:paraId="1062ADB5" w14:textId="3069BBBE" w:rsidTr="00C47C6F">
        <w:trPr>
          <w:trHeight w:val="62"/>
        </w:trPr>
        <w:tc>
          <w:tcPr>
            <w:tcW w:w="3240" w:type="dxa"/>
          </w:tcPr>
          <w:p w14:paraId="34EB9080" w14:textId="58F7A282" w:rsidR="00C47C6F" w:rsidRPr="005A27BE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A27B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SERVICII</w:t>
            </w:r>
          </w:p>
        </w:tc>
        <w:tc>
          <w:tcPr>
            <w:tcW w:w="3960" w:type="dxa"/>
          </w:tcPr>
          <w:p w14:paraId="29508733" w14:textId="38B68ADB" w:rsidR="00C47C6F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C736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3.8.2. Dirigenţie de şantier/supervizare</w:t>
            </w:r>
          </w:p>
        </w:tc>
        <w:tc>
          <w:tcPr>
            <w:tcW w:w="6660" w:type="dxa"/>
          </w:tcPr>
          <w:p w14:paraId="635431FA" w14:textId="4DF9CED2" w:rsidR="00C47C6F" w:rsidRPr="00D37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600160" w:rsidRPr="00D37D0D" w14:paraId="5B21C50C" w14:textId="300E2860" w:rsidTr="007554C5">
        <w:trPr>
          <w:trHeight w:val="453"/>
        </w:trPr>
        <w:tc>
          <w:tcPr>
            <w:tcW w:w="3240" w:type="dxa"/>
            <w:vMerge w:val="restart"/>
          </w:tcPr>
          <w:p w14:paraId="071E94BF" w14:textId="77777777" w:rsidR="00600160" w:rsidRPr="005A27BE" w:rsidRDefault="00600160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A27B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LUCRARI</w:t>
            </w:r>
          </w:p>
          <w:p w14:paraId="1A67F35A" w14:textId="747948DE" w:rsidR="00600160" w:rsidRPr="005A27BE" w:rsidRDefault="00600160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960" w:type="dxa"/>
          </w:tcPr>
          <w:p w14:paraId="13D32A20" w14:textId="11BCFE1E" w:rsidR="00600160" w:rsidRPr="00D37D0D" w:rsidRDefault="00600160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16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Cheltuieli pentru investiţia de bază</w:t>
            </w:r>
          </w:p>
        </w:tc>
        <w:tc>
          <w:tcPr>
            <w:tcW w:w="6660" w:type="dxa"/>
            <w:vMerge w:val="restart"/>
          </w:tcPr>
          <w:p w14:paraId="2A2FBB93" w14:textId="0967A2D1" w:rsidR="00600160" w:rsidRPr="00D37D0D" w:rsidRDefault="00600160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600160" w:rsidRPr="00D37D0D" w14:paraId="026C228E" w14:textId="77777777" w:rsidTr="00600160">
        <w:trPr>
          <w:trHeight w:val="363"/>
        </w:trPr>
        <w:tc>
          <w:tcPr>
            <w:tcW w:w="3240" w:type="dxa"/>
            <w:vMerge/>
          </w:tcPr>
          <w:p w14:paraId="226AA47C" w14:textId="5D079651" w:rsidR="00600160" w:rsidRPr="005A27BE" w:rsidRDefault="00600160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960" w:type="dxa"/>
          </w:tcPr>
          <w:p w14:paraId="7034E06B" w14:textId="42044B2A" w:rsidR="00600160" w:rsidRPr="00172563" w:rsidRDefault="00600160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16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4.1 Construcţii şi instalaţii</w:t>
            </w:r>
          </w:p>
        </w:tc>
        <w:tc>
          <w:tcPr>
            <w:tcW w:w="6660" w:type="dxa"/>
            <w:vMerge/>
          </w:tcPr>
          <w:p w14:paraId="37924BA1" w14:textId="77777777" w:rsidR="00600160" w:rsidRPr="00D37D0D" w:rsidRDefault="00600160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600160" w:rsidRPr="00D37D0D" w14:paraId="66246E95" w14:textId="1F41D270" w:rsidTr="007554C5">
        <w:trPr>
          <w:trHeight w:val="597"/>
        </w:trPr>
        <w:tc>
          <w:tcPr>
            <w:tcW w:w="3240" w:type="dxa"/>
            <w:vMerge/>
          </w:tcPr>
          <w:p w14:paraId="7F35D0BF" w14:textId="505D99FE" w:rsidR="00600160" w:rsidRPr="005A27BE" w:rsidRDefault="00600160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960" w:type="dxa"/>
          </w:tcPr>
          <w:p w14:paraId="4A3B4760" w14:textId="11148CB9" w:rsidR="00600160" w:rsidRPr="00D37D0D" w:rsidRDefault="00600160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7388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4.2 Montaj utilaje, echipamente tehnologice şi funcţionale</w:t>
            </w:r>
          </w:p>
        </w:tc>
        <w:tc>
          <w:tcPr>
            <w:tcW w:w="6660" w:type="dxa"/>
            <w:vMerge/>
          </w:tcPr>
          <w:p w14:paraId="3B32E615" w14:textId="78D2B33C" w:rsidR="00600160" w:rsidRPr="00D37D0D" w:rsidRDefault="00600160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600160" w:rsidRPr="00D37D0D" w14:paraId="6BB71868" w14:textId="77777777" w:rsidTr="007554C5">
        <w:trPr>
          <w:trHeight w:val="633"/>
        </w:trPr>
        <w:tc>
          <w:tcPr>
            <w:tcW w:w="3240" w:type="dxa"/>
            <w:vMerge/>
          </w:tcPr>
          <w:p w14:paraId="752914D6" w14:textId="77777777" w:rsidR="00600160" w:rsidRPr="00D37D0D" w:rsidRDefault="00600160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960" w:type="dxa"/>
          </w:tcPr>
          <w:p w14:paraId="44114862" w14:textId="04F27BF1" w:rsidR="00600160" w:rsidRPr="00D37D0D" w:rsidRDefault="00600160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7388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4.3 Utilaje, echipamente tehnologice şi funcţionale care necesită montaj</w:t>
            </w:r>
          </w:p>
        </w:tc>
        <w:tc>
          <w:tcPr>
            <w:tcW w:w="6660" w:type="dxa"/>
            <w:vMerge/>
          </w:tcPr>
          <w:p w14:paraId="75AF9369" w14:textId="77777777" w:rsidR="00600160" w:rsidRPr="008963CD" w:rsidRDefault="00600160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highlight w:val="green"/>
              </w:rPr>
            </w:pPr>
          </w:p>
        </w:tc>
      </w:tr>
      <w:tr w:rsidR="00600160" w:rsidRPr="00D37D0D" w14:paraId="217450B1" w14:textId="77777777" w:rsidTr="00C47C6F">
        <w:trPr>
          <w:trHeight w:val="780"/>
        </w:trPr>
        <w:tc>
          <w:tcPr>
            <w:tcW w:w="3240" w:type="dxa"/>
            <w:vMerge w:val="restart"/>
          </w:tcPr>
          <w:p w14:paraId="2CF57CB2" w14:textId="6F458C71" w:rsidR="00600160" w:rsidRPr="005A27BE" w:rsidRDefault="00600160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602B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ECHIPAMENTE / DOTARI / ACTIVE CORPORALE</w:t>
            </w:r>
          </w:p>
        </w:tc>
        <w:tc>
          <w:tcPr>
            <w:tcW w:w="3960" w:type="dxa"/>
          </w:tcPr>
          <w:p w14:paraId="60BD86E3" w14:textId="2CD3C165" w:rsidR="00600160" w:rsidRPr="00D37D0D" w:rsidRDefault="00600160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7388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4.4 Utilaje, echipamente tehnologice şi funcţionale care nu necesită montaj şi echipamente de transport</w:t>
            </w:r>
          </w:p>
        </w:tc>
        <w:tc>
          <w:tcPr>
            <w:tcW w:w="6660" w:type="dxa"/>
            <w:vMerge/>
          </w:tcPr>
          <w:p w14:paraId="4E72B41B" w14:textId="77777777" w:rsidR="00600160" w:rsidRPr="008963CD" w:rsidRDefault="00600160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highlight w:val="green"/>
              </w:rPr>
            </w:pPr>
          </w:p>
        </w:tc>
      </w:tr>
      <w:tr w:rsidR="00600160" w:rsidRPr="00D37D0D" w14:paraId="0C5E82B0" w14:textId="77777777" w:rsidTr="00C47C6F">
        <w:trPr>
          <w:trHeight w:val="462"/>
        </w:trPr>
        <w:tc>
          <w:tcPr>
            <w:tcW w:w="3240" w:type="dxa"/>
            <w:vMerge/>
          </w:tcPr>
          <w:p w14:paraId="37021CB2" w14:textId="77777777" w:rsidR="00600160" w:rsidRPr="005A27BE" w:rsidRDefault="00600160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960" w:type="dxa"/>
          </w:tcPr>
          <w:p w14:paraId="6713AD7B" w14:textId="465CFFEB" w:rsidR="00600160" w:rsidRPr="00D37D0D" w:rsidRDefault="00600160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7388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4.5 Dotări</w:t>
            </w:r>
          </w:p>
        </w:tc>
        <w:tc>
          <w:tcPr>
            <w:tcW w:w="6660" w:type="dxa"/>
            <w:vMerge/>
          </w:tcPr>
          <w:p w14:paraId="25E63A7D" w14:textId="77777777" w:rsidR="00600160" w:rsidRPr="008963CD" w:rsidRDefault="00600160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highlight w:val="green"/>
              </w:rPr>
            </w:pPr>
          </w:p>
        </w:tc>
      </w:tr>
      <w:tr w:rsidR="00C47C6F" w:rsidRPr="00D37D0D" w14:paraId="42536291" w14:textId="2AB193D7" w:rsidTr="00C47C6F">
        <w:trPr>
          <w:trHeight w:val="62"/>
        </w:trPr>
        <w:tc>
          <w:tcPr>
            <w:tcW w:w="3240" w:type="dxa"/>
          </w:tcPr>
          <w:p w14:paraId="731F806D" w14:textId="5044822D" w:rsidR="00C47C6F" w:rsidRPr="005A27BE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A27B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CHELTUIELI CU ACTIVE NECORPORALE</w:t>
            </w:r>
          </w:p>
        </w:tc>
        <w:tc>
          <w:tcPr>
            <w:tcW w:w="3960" w:type="dxa"/>
          </w:tcPr>
          <w:p w14:paraId="04244692" w14:textId="01819754" w:rsidR="00C47C6F" w:rsidRPr="00D37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7388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4.6 Active necorporale</w:t>
            </w:r>
          </w:p>
        </w:tc>
        <w:tc>
          <w:tcPr>
            <w:tcW w:w="6660" w:type="dxa"/>
          </w:tcPr>
          <w:p w14:paraId="79815B45" w14:textId="639731E1" w:rsidR="00C47C6F" w:rsidRPr="00D37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47C6F" w:rsidRPr="00D37D0D" w14:paraId="6B4D9C74" w14:textId="729760CC" w:rsidTr="00C47C6F">
        <w:trPr>
          <w:trHeight w:val="58"/>
        </w:trPr>
        <w:tc>
          <w:tcPr>
            <w:tcW w:w="3240" w:type="dxa"/>
          </w:tcPr>
          <w:p w14:paraId="73F213B3" w14:textId="0CE946A3" w:rsidR="00C47C6F" w:rsidRPr="005A27BE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A27B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LUCRARI</w:t>
            </w:r>
          </w:p>
        </w:tc>
        <w:tc>
          <w:tcPr>
            <w:tcW w:w="3960" w:type="dxa"/>
          </w:tcPr>
          <w:p w14:paraId="59E59E3A" w14:textId="3E562376" w:rsidR="00C47C6F" w:rsidRPr="00D37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7388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5.1.1 Lucrări de construcţii şi instalaţii aferente organizării de şantier</w:t>
            </w:r>
          </w:p>
        </w:tc>
        <w:tc>
          <w:tcPr>
            <w:tcW w:w="6660" w:type="dxa"/>
          </w:tcPr>
          <w:p w14:paraId="34696054" w14:textId="099B396A" w:rsidR="00C47C6F" w:rsidRPr="00D37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47C6F" w:rsidRPr="00D37D0D" w14:paraId="2F11C0CF" w14:textId="49A157D9" w:rsidTr="007554C5">
        <w:trPr>
          <w:trHeight w:val="327"/>
        </w:trPr>
        <w:tc>
          <w:tcPr>
            <w:tcW w:w="3240" w:type="dxa"/>
          </w:tcPr>
          <w:p w14:paraId="4C23075B" w14:textId="04680690" w:rsidR="00C47C6F" w:rsidRPr="005A27BE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A27B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LUCRARI</w:t>
            </w:r>
          </w:p>
        </w:tc>
        <w:tc>
          <w:tcPr>
            <w:tcW w:w="3960" w:type="dxa"/>
          </w:tcPr>
          <w:p w14:paraId="2602B78E" w14:textId="2EE07DE1" w:rsidR="00C47C6F" w:rsidRPr="00D37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7388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5.1.2 Cheltuieli conexe organizării şantierului</w:t>
            </w:r>
          </w:p>
        </w:tc>
        <w:tc>
          <w:tcPr>
            <w:tcW w:w="6660" w:type="dxa"/>
          </w:tcPr>
          <w:p w14:paraId="4DB3F7CC" w14:textId="7549FAB9" w:rsidR="00C47C6F" w:rsidRPr="00D37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47C6F" w:rsidRPr="00D37D0D" w14:paraId="52E1A63E" w14:textId="0C363065" w:rsidTr="007554C5">
        <w:trPr>
          <w:trHeight w:val="525"/>
        </w:trPr>
        <w:tc>
          <w:tcPr>
            <w:tcW w:w="3240" w:type="dxa"/>
            <w:vMerge w:val="restart"/>
          </w:tcPr>
          <w:p w14:paraId="3EC7F564" w14:textId="6233BCCD" w:rsidR="00C47C6F" w:rsidRPr="005A27BE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A27B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TAXE</w:t>
            </w:r>
          </w:p>
        </w:tc>
        <w:tc>
          <w:tcPr>
            <w:tcW w:w="3960" w:type="dxa"/>
          </w:tcPr>
          <w:p w14:paraId="64D1CAE1" w14:textId="2D112273" w:rsidR="00C47C6F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5059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5.2.2 Cota aferentă ISC pentru controlul calităţii lucrărilor de construcţii</w:t>
            </w:r>
          </w:p>
        </w:tc>
        <w:tc>
          <w:tcPr>
            <w:tcW w:w="6660" w:type="dxa"/>
            <w:vMerge w:val="restart"/>
          </w:tcPr>
          <w:p w14:paraId="15EB39A8" w14:textId="3CD9D1AA" w:rsidR="00C47C6F" w:rsidRPr="00D37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47C6F" w:rsidRPr="00D37D0D" w14:paraId="79D61D35" w14:textId="77777777" w:rsidTr="00C47C6F">
        <w:trPr>
          <w:trHeight w:val="225"/>
        </w:trPr>
        <w:tc>
          <w:tcPr>
            <w:tcW w:w="3240" w:type="dxa"/>
            <w:vMerge/>
          </w:tcPr>
          <w:p w14:paraId="47A55E74" w14:textId="77777777" w:rsidR="00C47C6F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960" w:type="dxa"/>
          </w:tcPr>
          <w:p w14:paraId="2E256DAB" w14:textId="7B028948" w:rsidR="00C47C6F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5059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5.2.3. Cota aferentă ISC pentru controlul statului în amenajarea teritoriului, urbanism şi pentru autorizarea lucrărilor de construcţii</w:t>
            </w:r>
          </w:p>
        </w:tc>
        <w:tc>
          <w:tcPr>
            <w:tcW w:w="6660" w:type="dxa"/>
            <w:vMerge/>
          </w:tcPr>
          <w:p w14:paraId="5EB250E4" w14:textId="77777777" w:rsidR="00C47C6F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47C6F" w:rsidRPr="00D37D0D" w14:paraId="4A32CF67" w14:textId="77777777" w:rsidTr="00C47C6F">
        <w:trPr>
          <w:trHeight w:val="195"/>
        </w:trPr>
        <w:tc>
          <w:tcPr>
            <w:tcW w:w="3240" w:type="dxa"/>
            <w:vMerge/>
          </w:tcPr>
          <w:p w14:paraId="3726D882" w14:textId="77777777" w:rsidR="00C47C6F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960" w:type="dxa"/>
          </w:tcPr>
          <w:p w14:paraId="684CB948" w14:textId="54F60B6B" w:rsidR="00C47C6F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5059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5.2.4. Cota aferentă Casei Sociale a Constructorilor - CSC</w:t>
            </w:r>
          </w:p>
        </w:tc>
        <w:tc>
          <w:tcPr>
            <w:tcW w:w="6660" w:type="dxa"/>
            <w:vMerge/>
          </w:tcPr>
          <w:p w14:paraId="0998E917" w14:textId="77777777" w:rsidR="00C47C6F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47C6F" w:rsidRPr="00D37D0D" w14:paraId="7202D337" w14:textId="77777777" w:rsidTr="00C47C6F">
        <w:trPr>
          <w:trHeight w:val="690"/>
        </w:trPr>
        <w:tc>
          <w:tcPr>
            <w:tcW w:w="3240" w:type="dxa"/>
            <w:vMerge/>
          </w:tcPr>
          <w:p w14:paraId="09C3E41F" w14:textId="77777777" w:rsidR="00C47C6F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960" w:type="dxa"/>
          </w:tcPr>
          <w:p w14:paraId="3B1329C7" w14:textId="66C87D54" w:rsidR="00C47C6F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5059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5.2.5. Taxe pentru acorduri, avize conforme şi autorizaţia de construire/desfiinţare</w:t>
            </w:r>
          </w:p>
        </w:tc>
        <w:tc>
          <w:tcPr>
            <w:tcW w:w="6660" w:type="dxa"/>
            <w:vMerge/>
          </w:tcPr>
          <w:p w14:paraId="6E0FDF9F" w14:textId="77777777" w:rsidR="00C47C6F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47C6F" w:rsidRPr="00D37D0D" w14:paraId="2EE13E83" w14:textId="7C0FA6E3" w:rsidTr="00C47C6F">
        <w:trPr>
          <w:trHeight w:val="315"/>
        </w:trPr>
        <w:tc>
          <w:tcPr>
            <w:tcW w:w="3240" w:type="dxa"/>
          </w:tcPr>
          <w:p w14:paraId="4B952123" w14:textId="54FB9C9D" w:rsidR="00C47C6F" w:rsidRPr="00D37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A27B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LUCRARI</w:t>
            </w:r>
          </w:p>
        </w:tc>
        <w:tc>
          <w:tcPr>
            <w:tcW w:w="3960" w:type="dxa"/>
          </w:tcPr>
          <w:p w14:paraId="2675BA8B" w14:textId="57057F8B" w:rsidR="00C47C6F" w:rsidRPr="00D37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5059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5.3 Cheltuieli diverse şi neprevăzute</w:t>
            </w:r>
          </w:p>
        </w:tc>
        <w:tc>
          <w:tcPr>
            <w:tcW w:w="6660" w:type="dxa"/>
          </w:tcPr>
          <w:p w14:paraId="070C1FC2" w14:textId="77777777" w:rsidR="00C47C6F" w:rsidRPr="00D37D0D" w:rsidRDefault="00C47C6F" w:rsidP="004F4C56">
            <w:pPr>
              <w:jc w:val="both"/>
              <w:rPr>
                <w:rStyle w:val="spar"/>
                <w:rFonts w:asciiTheme="minorHAnsi" w:eastAsia="MS Mincho" w:hAnsiTheme="minorHAnsi" w:cstheme="minorHAns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D37D0D">
              <w:rPr>
                <w:rStyle w:val="spar"/>
                <w:rFonts w:asciiTheme="minorHAnsi" w:eastAsia="MS Mincho" w:hAnsiTheme="minorHAnsi" w:cstheme="minorHAns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Cheltuielile diverse și neprevăzute vor fi folosite în conformitate cu legislația în domeniul achizițiilor publice ce face referire la modificările contractuale apărute în timpul execuției.</w:t>
            </w:r>
          </w:p>
          <w:p w14:paraId="306061C2" w14:textId="77777777" w:rsidR="00C47C6F" w:rsidRPr="00D37D0D" w:rsidRDefault="00C47C6F" w:rsidP="004F4C56">
            <w:pPr>
              <w:jc w:val="both"/>
              <w:rPr>
                <w:rStyle w:val="spar"/>
                <w:rFonts w:asciiTheme="minorHAnsi" w:eastAsia="MS Mincho" w:hAnsiTheme="minorHAnsi" w:cstheme="minorHAns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  <w:p w14:paraId="4E596A0F" w14:textId="7C930E43" w:rsidR="00C47C6F" w:rsidRPr="00D37D0D" w:rsidRDefault="00C47C6F" w:rsidP="004F4C56">
            <w:pPr>
              <w:jc w:val="both"/>
              <w:rPr>
                <w:rStyle w:val="spar"/>
                <w:rFonts w:asciiTheme="minorHAnsi" w:eastAsia="MS Mincho" w:hAnsiTheme="minorHAnsi" w:cstheme="minorHAns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D37D0D">
              <w:rPr>
                <w:rStyle w:val="spar"/>
                <w:rFonts w:asciiTheme="minorHAnsi" w:eastAsia="MS Mincho" w:hAnsiTheme="minorHAnsi" w:cstheme="minorHAns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Cheltuielile diverse și neprevăzute se estimează procentual, din valoarea cheltuielilor prevăzute la cap./subcap. 1.2, 1.3, 1.4, 2, 3.5, 3.8, 4 ale devizului general, astfel:</w:t>
            </w:r>
          </w:p>
          <w:p w14:paraId="4C4CE5B5" w14:textId="77777777" w:rsidR="00C47C6F" w:rsidRPr="00D37D0D" w:rsidRDefault="00C47C6F" w:rsidP="004F4C56">
            <w:pPr>
              <w:jc w:val="both"/>
              <w:rPr>
                <w:rStyle w:val="spar"/>
                <w:rFonts w:asciiTheme="minorHAnsi" w:eastAsia="MS Mincho" w:hAnsiTheme="minorHAnsi" w:cstheme="minorHAns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  <w:p w14:paraId="71015006" w14:textId="77777777" w:rsidR="00C47C6F" w:rsidRPr="00D37D0D" w:rsidRDefault="00C47C6F" w:rsidP="004F4C56">
            <w:pPr>
              <w:jc w:val="both"/>
              <w:rPr>
                <w:rStyle w:val="slitbdy"/>
                <w:rFonts w:asciiTheme="minorHAnsi" w:hAnsiTheme="minorHAnsi" w:cstheme="minorHAns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D37D0D">
              <w:rPr>
                <w:rStyle w:val="slitttl"/>
                <w:rFonts w:asciiTheme="minorHAnsi" w:hAnsiTheme="minorHAnsi" w:cstheme="minorHAnsi"/>
                <w:b/>
                <w:bCs/>
                <w:color w:val="8B0000"/>
                <w:sz w:val="20"/>
                <w:szCs w:val="20"/>
                <w:bdr w:val="none" w:sz="0" w:space="0" w:color="auto" w:frame="1"/>
                <w:shd w:val="clear" w:color="auto" w:fill="FFFFFF"/>
              </w:rPr>
              <w:lastRenderedPageBreak/>
              <w:t>a)</w:t>
            </w:r>
            <w:r w:rsidRPr="00D37D0D">
              <w:rPr>
                <w:rStyle w:val="slit"/>
                <w:rFonts w:asciiTheme="minorHAnsi" w:hAnsiTheme="minorHAnsi" w:cstheme="minorHAnsi"/>
                <w:sz w:val="20"/>
                <w:szCs w:val="20"/>
                <w:bdr w:val="dotted" w:sz="6" w:space="0" w:color="FEFEFE" w:frame="1"/>
                <w:shd w:val="clear" w:color="auto" w:fill="FFFFFF"/>
              </w:rPr>
              <w:t> </w:t>
            </w:r>
            <w:r w:rsidRPr="00D37D0D">
              <w:rPr>
                <w:rStyle w:val="slitbdy"/>
                <w:rFonts w:asciiTheme="minorHAnsi" w:hAnsiTheme="minorHAnsi" w:cstheme="minorHAns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10% în cazul executării unui obiectiv/obiect nou de investiții;</w:t>
            </w:r>
          </w:p>
          <w:p w14:paraId="613021AD" w14:textId="77777777" w:rsidR="00C47C6F" w:rsidRPr="00D37D0D" w:rsidRDefault="00C47C6F" w:rsidP="004F4C56">
            <w:pPr>
              <w:jc w:val="both"/>
              <w:rPr>
                <w:rStyle w:val="slitbdy"/>
                <w:rFonts w:asciiTheme="minorHAnsi" w:hAnsiTheme="minorHAnsi" w:cstheme="minorHAns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  <w:p w14:paraId="7F824FE4" w14:textId="5A67F508" w:rsidR="00C47C6F" w:rsidRPr="00D37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7D0D">
              <w:rPr>
                <w:rStyle w:val="slitttl"/>
                <w:rFonts w:asciiTheme="minorHAnsi" w:hAnsiTheme="minorHAnsi" w:cstheme="minorHAnsi"/>
                <w:b/>
                <w:bCs/>
                <w:color w:val="8B0000"/>
                <w:sz w:val="20"/>
                <w:szCs w:val="20"/>
                <w:bdr w:val="none" w:sz="0" w:space="0" w:color="auto" w:frame="1"/>
                <w:shd w:val="clear" w:color="auto" w:fill="FFFFFF"/>
              </w:rPr>
              <w:t>b)</w:t>
            </w:r>
            <w:r w:rsidRPr="00D37D0D">
              <w:rPr>
                <w:rStyle w:val="slit"/>
                <w:rFonts w:asciiTheme="minorHAnsi" w:hAnsiTheme="minorHAnsi" w:cstheme="minorHAnsi"/>
                <w:sz w:val="20"/>
                <w:szCs w:val="20"/>
                <w:bdr w:val="dotted" w:sz="6" w:space="0" w:color="FEFEFE" w:frame="1"/>
                <w:shd w:val="clear" w:color="auto" w:fill="FFFFFF"/>
              </w:rPr>
              <w:t> </w:t>
            </w:r>
            <w:r w:rsidRPr="00D37D0D">
              <w:rPr>
                <w:rStyle w:val="slitbdy"/>
                <w:rFonts w:asciiTheme="minorHAnsi" w:hAnsiTheme="minorHAnsi" w:cstheme="minorHAns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20% în cazul executării lucrărilor de intervenției la construcție existentă.</w:t>
            </w:r>
          </w:p>
        </w:tc>
      </w:tr>
      <w:tr w:rsidR="00C47C6F" w:rsidRPr="00D37D0D" w14:paraId="45C3693D" w14:textId="453FE0BA" w:rsidTr="00C47C6F">
        <w:trPr>
          <w:trHeight w:val="277"/>
        </w:trPr>
        <w:tc>
          <w:tcPr>
            <w:tcW w:w="3240" w:type="dxa"/>
          </w:tcPr>
          <w:p w14:paraId="32BE22FB" w14:textId="08458F9B" w:rsidR="00C47C6F" w:rsidRPr="005A27BE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A27B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LUCRARI</w:t>
            </w:r>
          </w:p>
        </w:tc>
        <w:tc>
          <w:tcPr>
            <w:tcW w:w="3960" w:type="dxa"/>
          </w:tcPr>
          <w:p w14:paraId="53C67025" w14:textId="31564C50" w:rsidR="00C47C6F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0445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6.1 Pregatirea personalului de exploatare</w:t>
            </w:r>
          </w:p>
        </w:tc>
        <w:tc>
          <w:tcPr>
            <w:tcW w:w="6660" w:type="dxa"/>
          </w:tcPr>
          <w:p w14:paraId="3E9D25FF" w14:textId="56BA5DFF" w:rsidR="00C47C6F" w:rsidRPr="00D37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47C6F" w:rsidRPr="00D37D0D" w14:paraId="5AA555E7" w14:textId="2DC78D17" w:rsidTr="00C47C6F">
        <w:trPr>
          <w:trHeight w:val="241"/>
        </w:trPr>
        <w:tc>
          <w:tcPr>
            <w:tcW w:w="3240" w:type="dxa"/>
          </w:tcPr>
          <w:p w14:paraId="0C6FFBE0" w14:textId="5A1EC752" w:rsidR="00C47C6F" w:rsidRPr="005A27BE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A27B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LUCRARI</w:t>
            </w:r>
          </w:p>
        </w:tc>
        <w:tc>
          <w:tcPr>
            <w:tcW w:w="3960" w:type="dxa"/>
          </w:tcPr>
          <w:p w14:paraId="0456306B" w14:textId="517BDCD5" w:rsidR="00C47C6F" w:rsidRPr="00D37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0445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6.2 Probe tehnologice si teste</w:t>
            </w:r>
          </w:p>
        </w:tc>
        <w:tc>
          <w:tcPr>
            <w:tcW w:w="6660" w:type="dxa"/>
          </w:tcPr>
          <w:p w14:paraId="5B7C82F2" w14:textId="17D3C1DB" w:rsidR="00C47C6F" w:rsidRPr="00D37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47C6F" w:rsidRPr="00D37D0D" w14:paraId="38A5582A" w14:textId="77777777" w:rsidTr="00C47C6F">
        <w:trPr>
          <w:trHeight w:val="241"/>
        </w:trPr>
        <w:tc>
          <w:tcPr>
            <w:tcW w:w="3240" w:type="dxa"/>
          </w:tcPr>
          <w:p w14:paraId="0EF03CA1" w14:textId="2B13024B" w:rsidR="00C47C6F" w:rsidRPr="005A27BE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A27B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CHELTUIELI SALARIALE</w:t>
            </w:r>
          </w:p>
        </w:tc>
        <w:tc>
          <w:tcPr>
            <w:tcW w:w="3960" w:type="dxa"/>
          </w:tcPr>
          <w:p w14:paraId="0FB6B937" w14:textId="05EB970F" w:rsidR="00C47C6F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4680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Cheltuieli salariale cu personalul implicat în implementarea proiectului (în derularea activităților, altele decât management de proiect)</w:t>
            </w:r>
          </w:p>
        </w:tc>
        <w:tc>
          <w:tcPr>
            <w:tcW w:w="6660" w:type="dxa"/>
          </w:tcPr>
          <w:p w14:paraId="6EFE9BA1" w14:textId="1FC5865B" w:rsidR="00C47C6F" w:rsidRPr="00D37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47C6F" w:rsidRPr="00D37D0D" w14:paraId="0096200B" w14:textId="77777777" w:rsidTr="00C47C6F">
        <w:trPr>
          <w:trHeight w:val="241"/>
        </w:trPr>
        <w:tc>
          <w:tcPr>
            <w:tcW w:w="3240" w:type="dxa"/>
          </w:tcPr>
          <w:p w14:paraId="49A75A36" w14:textId="4B3913EA" w:rsidR="00C47C6F" w:rsidRPr="00DF45EA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F45E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CHELTUIELI CU DEPLASAREA</w:t>
            </w:r>
          </w:p>
        </w:tc>
        <w:tc>
          <w:tcPr>
            <w:tcW w:w="3960" w:type="dxa"/>
          </w:tcPr>
          <w:p w14:paraId="550CFFD3" w14:textId="047A2AE8" w:rsidR="00C47C6F" w:rsidRPr="00DF45EA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F45E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Cheltuieli cu deplasarea</w:t>
            </w:r>
          </w:p>
        </w:tc>
        <w:tc>
          <w:tcPr>
            <w:tcW w:w="6660" w:type="dxa"/>
          </w:tcPr>
          <w:p w14:paraId="5333AD8F" w14:textId="5DCCCA17" w:rsidR="00C47C6F" w:rsidRPr="00453B76" w:rsidRDefault="00C47C6F" w:rsidP="004F4C56">
            <w:pPr>
              <w:jc w:val="both"/>
              <w:rPr>
                <w:rFonts w:asciiTheme="minorHAnsi" w:hAnsiTheme="minorHAnsi" w:cstheme="minorHAnsi"/>
                <w:color w:val="92D050"/>
                <w:sz w:val="20"/>
                <w:szCs w:val="20"/>
              </w:rPr>
            </w:pPr>
          </w:p>
        </w:tc>
      </w:tr>
      <w:tr w:rsidR="00C47C6F" w:rsidRPr="00D37D0D" w14:paraId="37E89790" w14:textId="77777777" w:rsidTr="00C47C6F">
        <w:trPr>
          <w:trHeight w:val="241"/>
        </w:trPr>
        <w:tc>
          <w:tcPr>
            <w:tcW w:w="3240" w:type="dxa"/>
          </w:tcPr>
          <w:p w14:paraId="182BF097" w14:textId="4398F732" w:rsidR="00C47C6F" w:rsidRPr="00D663EF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A27B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CHELTUIELI CU SERVICII</w:t>
            </w:r>
          </w:p>
        </w:tc>
        <w:tc>
          <w:tcPr>
            <w:tcW w:w="3960" w:type="dxa"/>
          </w:tcPr>
          <w:p w14:paraId="374BE2E4" w14:textId="5C1B1C3E" w:rsidR="00C47C6F" w:rsidRPr="00D663EF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4680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Cheltuieli pentru instruire specifică pentru operarea / administrarea de aplicații software</w:t>
            </w:r>
          </w:p>
        </w:tc>
        <w:tc>
          <w:tcPr>
            <w:tcW w:w="6660" w:type="dxa"/>
          </w:tcPr>
          <w:p w14:paraId="4D93BDE3" w14:textId="77777777" w:rsidR="00C47C6F" w:rsidRPr="00D37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47C6F" w:rsidRPr="00D37D0D" w14:paraId="468E1195" w14:textId="77777777" w:rsidTr="00C47C6F">
        <w:trPr>
          <w:trHeight w:val="241"/>
        </w:trPr>
        <w:tc>
          <w:tcPr>
            <w:tcW w:w="3240" w:type="dxa"/>
          </w:tcPr>
          <w:p w14:paraId="2F9DC7FC" w14:textId="6B48ED09" w:rsidR="00C47C6F" w:rsidRPr="00D663EF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663E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ALTE CHELTUIELI</w:t>
            </w:r>
          </w:p>
        </w:tc>
        <w:tc>
          <w:tcPr>
            <w:tcW w:w="3960" w:type="dxa"/>
          </w:tcPr>
          <w:p w14:paraId="02FF6648" w14:textId="6CD76B25" w:rsidR="00C47C6F" w:rsidRPr="00D663EF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663E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Alte cheltuieli</w:t>
            </w:r>
          </w:p>
        </w:tc>
        <w:tc>
          <w:tcPr>
            <w:tcW w:w="6660" w:type="dxa"/>
          </w:tcPr>
          <w:p w14:paraId="67C6894C" w14:textId="77777777" w:rsidR="00C47C6F" w:rsidRPr="00D37D0D" w:rsidRDefault="00C47C6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47C6F" w:rsidRPr="00D37D0D" w14:paraId="7DEDA86E" w14:textId="77777777" w:rsidTr="00C47C6F">
        <w:trPr>
          <w:trHeight w:val="241"/>
        </w:trPr>
        <w:tc>
          <w:tcPr>
            <w:tcW w:w="3240" w:type="dxa"/>
          </w:tcPr>
          <w:p w14:paraId="52AF8581" w14:textId="17C70C99" w:rsidR="00C47C6F" w:rsidRPr="00D663EF" w:rsidRDefault="00662A9B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62A9B">
              <w:rPr>
                <w:rFonts w:asciiTheme="minorHAnsi" w:hAnsiTheme="minorHAnsi" w:cstheme="minorHAnsi"/>
                <w:color w:val="000000"/>
                <w:sz w:val="18"/>
                <w:szCs w:val="18"/>
                <w:lang w:val="it-IT"/>
              </w:rPr>
              <w:t>MARJA BUGET</w:t>
            </w:r>
          </w:p>
        </w:tc>
        <w:tc>
          <w:tcPr>
            <w:tcW w:w="3960" w:type="dxa"/>
          </w:tcPr>
          <w:p w14:paraId="32A176A3" w14:textId="05EB0B7F" w:rsidR="00C47C6F" w:rsidRPr="00D663EF" w:rsidRDefault="00D56B3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56B3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7.1 Cheltuieli aferente marjei de buget</w:t>
            </w:r>
          </w:p>
        </w:tc>
        <w:tc>
          <w:tcPr>
            <w:tcW w:w="6660" w:type="dxa"/>
          </w:tcPr>
          <w:p w14:paraId="77511DB5" w14:textId="7DA63916" w:rsidR="00C47C6F" w:rsidRPr="00D37D0D" w:rsidRDefault="00662A9B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62A9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Cheltuieli aferente marjei de buget 25% din </w:t>
            </w:r>
            <w:r w:rsidR="00192A0B" w:rsidRPr="00192A0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valoarea cumulată a cheltuielilor prevăzute la cap./subcap. </w:t>
            </w:r>
            <w:r w:rsidRPr="00662A9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(1.2 + 1.3 + 1.4 + 2 + 3.1 + 3.2 + 3.3 + 3.5 + 3.7 + 3.8 + 4 + 5.1.1)</w:t>
            </w:r>
          </w:p>
        </w:tc>
      </w:tr>
      <w:tr w:rsidR="002873FF" w:rsidRPr="00D37D0D" w14:paraId="4B8C6CB3" w14:textId="77777777" w:rsidTr="00C47C6F">
        <w:trPr>
          <w:trHeight w:val="241"/>
        </w:trPr>
        <w:tc>
          <w:tcPr>
            <w:tcW w:w="3240" w:type="dxa"/>
          </w:tcPr>
          <w:p w14:paraId="4729071A" w14:textId="6B4178AC" w:rsidR="002873FF" w:rsidRPr="002873FF" w:rsidRDefault="002873FF" w:rsidP="002873FF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873F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REZERVA IMPLEMENTARE</w:t>
            </w:r>
          </w:p>
        </w:tc>
        <w:tc>
          <w:tcPr>
            <w:tcW w:w="3960" w:type="dxa"/>
          </w:tcPr>
          <w:p w14:paraId="0C025B12" w14:textId="0D724720" w:rsidR="002873FF" w:rsidRPr="00D56B3F" w:rsidRDefault="002873F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73F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7.2 Cheltuieli pentru constituirea rezervei de implementare pentru ajustarea de preţ</w:t>
            </w:r>
          </w:p>
        </w:tc>
        <w:tc>
          <w:tcPr>
            <w:tcW w:w="6660" w:type="dxa"/>
          </w:tcPr>
          <w:p w14:paraId="516C8739" w14:textId="77777777" w:rsidR="002873FF" w:rsidRPr="00662A9B" w:rsidRDefault="002873FF" w:rsidP="004F4C5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371F1A13" w14:textId="502EFDF7" w:rsidR="008E6E3F" w:rsidRPr="00D37D0D" w:rsidRDefault="008E6E3F" w:rsidP="008E6E3F">
      <w:pPr>
        <w:rPr>
          <w:rFonts w:asciiTheme="minorHAnsi" w:hAnsiTheme="minorHAnsi" w:cstheme="minorHAnsi"/>
          <w:b/>
          <w:caps/>
          <w:sz w:val="20"/>
          <w:szCs w:val="20"/>
        </w:rPr>
      </w:pPr>
    </w:p>
    <w:sectPr w:rsidR="008E6E3F" w:rsidRPr="00D37D0D" w:rsidSect="00E73387">
      <w:headerReference w:type="default" r:id="rId8"/>
      <w:footerReference w:type="default" r:id="rId9"/>
      <w:pgSz w:w="15840" w:h="12240" w:orient="landscape"/>
      <w:pgMar w:top="851" w:right="709" w:bottom="315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2D8BB" w14:textId="77777777" w:rsidR="00974D7A" w:rsidRDefault="00974D7A" w:rsidP="0056790C">
      <w:r>
        <w:separator/>
      </w:r>
    </w:p>
  </w:endnote>
  <w:endnote w:type="continuationSeparator" w:id="0">
    <w:p w14:paraId="7EF8E936" w14:textId="77777777" w:rsidR="00974D7A" w:rsidRDefault="00974D7A" w:rsidP="00567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7255311"/>
      <w:docPartObj>
        <w:docPartGallery w:val="Page Numbers (Bottom of Page)"/>
        <w:docPartUnique/>
      </w:docPartObj>
    </w:sdtPr>
    <w:sdtEndPr/>
    <w:sdtContent>
      <w:p w14:paraId="7A6A761E" w14:textId="670BE70D" w:rsidR="0037607D" w:rsidRDefault="0037607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3E27">
          <w:t>3</w:t>
        </w:r>
        <w:r>
          <w:fldChar w:fldCharType="end"/>
        </w:r>
      </w:p>
    </w:sdtContent>
  </w:sdt>
  <w:p w14:paraId="61425BE6" w14:textId="77777777" w:rsidR="0037607D" w:rsidRDefault="003760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5E0A0" w14:textId="77777777" w:rsidR="00974D7A" w:rsidRDefault="00974D7A" w:rsidP="0056790C">
      <w:r>
        <w:separator/>
      </w:r>
    </w:p>
  </w:footnote>
  <w:footnote w:type="continuationSeparator" w:id="0">
    <w:p w14:paraId="7A695A46" w14:textId="77777777" w:rsidR="00974D7A" w:rsidRDefault="00974D7A" w:rsidP="00567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521F9" w14:textId="67DB0C58" w:rsidR="00A55654" w:rsidRPr="004D0111" w:rsidRDefault="00905F26" w:rsidP="004D0111">
    <w:pPr>
      <w:pStyle w:val="Header"/>
      <w:jc w:val="right"/>
      <w:rPr>
        <w:rFonts w:ascii="Calibri" w:eastAsiaTheme="minorHAnsi" w:hAnsi="Calibri" w:cs="Calibri"/>
        <w:b/>
        <w:bCs/>
        <w:color w:val="4472C4"/>
        <w:sz w:val="20"/>
        <w:szCs w:val="20"/>
      </w:rPr>
    </w:pPr>
    <w:r w:rsidRPr="004D0111">
      <w:rPr>
        <w:rFonts w:ascii="Calibri" w:eastAsiaTheme="minorHAnsi" w:hAnsi="Calibri" w:cs="Calibri"/>
        <w:b/>
        <w:bCs/>
        <w:color w:val="4472C4"/>
        <w:sz w:val="20"/>
        <w:szCs w:val="20"/>
      </w:rPr>
      <w:t xml:space="preserve">Anexa </w:t>
    </w:r>
    <w:r w:rsidR="001D6A4F" w:rsidRPr="004D0111">
      <w:rPr>
        <w:rFonts w:ascii="Calibri" w:eastAsiaTheme="minorHAnsi" w:hAnsi="Calibri" w:cs="Calibri"/>
        <w:b/>
        <w:bCs/>
        <w:color w:val="4472C4"/>
        <w:sz w:val="20"/>
        <w:szCs w:val="20"/>
      </w:rPr>
      <w:t>5</w:t>
    </w:r>
    <w:r w:rsidR="005664D3" w:rsidRPr="004D0111">
      <w:rPr>
        <w:rFonts w:ascii="Calibri" w:eastAsiaTheme="minorHAnsi" w:hAnsi="Calibri" w:cs="Calibri"/>
        <w:b/>
        <w:bCs/>
        <w:color w:val="4472C4"/>
        <w:sz w:val="20"/>
        <w:szCs w:val="20"/>
      </w:rPr>
      <w:t xml:space="preserve"> </w:t>
    </w:r>
    <w:r w:rsidR="00FC0FC0">
      <w:rPr>
        <w:rFonts w:ascii="Calibri" w:eastAsiaTheme="minorHAnsi" w:hAnsi="Calibri" w:cs="Calibri"/>
        <w:b/>
        <w:bCs/>
        <w:color w:val="4472C4"/>
        <w:sz w:val="20"/>
        <w:szCs w:val="20"/>
      </w:rPr>
      <w:t xml:space="preserve">- </w:t>
    </w:r>
    <w:r w:rsidR="001D6A4F" w:rsidRPr="004D0111">
      <w:rPr>
        <w:rFonts w:ascii="Calibri" w:eastAsiaTheme="minorHAnsi" w:hAnsi="Calibri" w:cs="Calibri"/>
        <w:b/>
        <w:bCs/>
        <w:color w:val="4472C4"/>
        <w:sz w:val="20"/>
        <w:szCs w:val="20"/>
      </w:rPr>
      <w:t xml:space="preserve">Categorii de cheltuieli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A"/>
    <w:multiLevelType w:val="singleLevel"/>
    <w:tmpl w:val="0000001A"/>
    <w:name w:val="WW8Num5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</w:abstractNum>
  <w:abstractNum w:abstractNumId="1" w15:restartNumberingAfterBreak="0">
    <w:nsid w:val="0000002F"/>
    <w:multiLevelType w:val="multilevel"/>
    <w:tmpl w:val="0000002F"/>
    <w:name w:val="WW8Num48"/>
    <w:lvl w:ilvl="0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C0A0729"/>
    <w:multiLevelType w:val="hybridMultilevel"/>
    <w:tmpl w:val="CD4C799C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B001008"/>
    <w:multiLevelType w:val="hybridMultilevel"/>
    <w:tmpl w:val="F6909F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BD47AF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125A89A2">
      <w:start w:val="1"/>
      <w:numFmt w:val="upperRoman"/>
      <w:lvlText w:val="%3."/>
      <w:lvlJc w:val="left"/>
      <w:pPr>
        <w:ind w:left="2700" w:hanging="720"/>
      </w:pPr>
      <w:rPr>
        <w:rFonts w:ascii="Arial" w:hAnsi="Arial" w:cs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590796D"/>
    <w:multiLevelType w:val="hybridMultilevel"/>
    <w:tmpl w:val="9DD4572A"/>
    <w:lvl w:ilvl="0" w:tplc="B6C6714A">
      <w:start w:val="1"/>
      <w:numFmt w:val="lowerRoman"/>
      <w:lvlText w:val="(%1)"/>
      <w:lvlJc w:val="left"/>
      <w:pPr>
        <w:ind w:left="1429" w:hanging="72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6F6A12F0"/>
    <w:multiLevelType w:val="hybridMultilevel"/>
    <w:tmpl w:val="1000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0739095">
    <w:abstractNumId w:val="3"/>
  </w:num>
  <w:num w:numId="2" w16cid:durableId="1823307102">
    <w:abstractNumId w:val="2"/>
  </w:num>
  <w:num w:numId="3" w16cid:durableId="1129519245">
    <w:abstractNumId w:val="4"/>
  </w:num>
  <w:num w:numId="4" w16cid:durableId="221261413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208" w:allStyles="0" w:customStyles="0" w:latentStyles="0" w:stylesInUse="1" w:headingStyles="0" w:numberingStyles="0" w:tableStyles="0" w:directFormattingOnRuns="0" w:directFormattingOnParagraphs="1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90C"/>
    <w:rsid w:val="00022505"/>
    <w:rsid w:val="00026408"/>
    <w:rsid w:val="000508D5"/>
    <w:rsid w:val="00054CDA"/>
    <w:rsid w:val="000606EA"/>
    <w:rsid w:val="00060DCA"/>
    <w:rsid w:val="00060F38"/>
    <w:rsid w:val="00077EBA"/>
    <w:rsid w:val="00085633"/>
    <w:rsid w:val="0009581B"/>
    <w:rsid w:val="000A1A24"/>
    <w:rsid w:val="000A2A79"/>
    <w:rsid w:val="000A7828"/>
    <w:rsid w:val="000C04C6"/>
    <w:rsid w:val="000C61F2"/>
    <w:rsid w:val="000D030D"/>
    <w:rsid w:val="000D0870"/>
    <w:rsid w:val="000D0E82"/>
    <w:rsid w:val="000D597C"/>
    <w:rsid w:val="000E6CD7"/>
    <w:rsid w:val="001005D4"/>
    <w:rsid w:val="00114E73"/>
    <w:rsid w:val="00120535"/>
    <w:rsid w:val="001212A0"/>
    <w:rsid w:val="00123F2A"/>
    <w:rsid w:val="0015619A"/>
    <w:rsid w:val="00172563"/>
    <w:rsid w:val="00181556"/>
    <w:rsid w:val="00192A0B"/>
    <w:rsid w:val="001B0B85"/>
    <w:rsid w:val="001C00B2"/>
    <w:rsid w:val="001D0BAC"/>
    <w:rsid w:val="001D6A4F"/>
    <w:rsid w:val="001D7F1B"/>
    <w:rsid w:val="001F205A"/>
    <w:rsid w:val="0020199D"/>
    <w:rsid w:val="00205283"/>
    <w:rsid w:val="0020765E"/>
    <w:rsid w:val="002128C0"/>
    <w:rsid w:val="00220CC3"/>
    <w:rsid w:val="0023127C"/>
    <w:rsid w:val="0023446B"/>
    <w:rsid w:val="00241722"/>
    <w:rsid w:val="002425CD"/>
    <w:rsid w:val="00242778"/>
    <w:rsid w:val="002437C8"/>
    <w:rsid w:val="00243F96"/>
    <w:rsid w:val="00244C5F"/>
    <w:rsid w:val="00252383"/>
    <w:rsid w:val="00257078"/>
    <w:rsid w:val="00261D51"/>
    <w:rsid w:val="002624D0"/>
    <w:rsid w:val="00266D25"/>
    <w:rsid w:val="00270AFB"/>
    <w:rsid w:val="0027770C"/>
    <w:rsid w:val="00277835"/>
    <w:rsid w:val="00281B48"/>
    <w:rsid w:val="002873FF"/>
    <w:rsid w:val="002A0084"/>
    <w:rsid w:val="002A15A2"/>
    <w:rsid w:val="002A2412"/>
    <w:rsid w:val="002A2732"/>
    <w:rsid w:val="002C6276"/>
    <w:rsid w:val="002D2D4F"/>
    <w:rsid w:val="002E0238"/>
    <w:rsid w:val="002E4FE2"/>
    <w:rsid w:val="002F012B"/>
    <w:rsid w:val="002F07BE"/>
    <w:rsid w:val="002F0F0D"/>
    <w:rsid w:val="002F31D2"/>
    <w:rsid w:val="002F4168"/>
    <w:rsid w:val="002F7397"/>
    <w:rsid w:val="00301FCB"/>
    <w:rsid w:val="00303659"/>
    <w:rsid w:val="0030626B"/>
    <w:rsid w:val="00310E2A"/>
    <w:rsid w:val="003258DF"/>
    <w:rsid w:val="00327FF3"/>
    <w:rsid w:val="00331601"/>
    <w:rsid w:val="003459A9"/>
    <w:rsid w:val="00346C46"/>
    <w:rsid w:val="00355BA3"/>
    <w:rsid w:val="003602B0"/>
    <w:rsid w:val="0037607D"/>
    <w:rsid w:val="0038117F"/>
    <w:rsid w:val="00385A0B"/>
    <w:rsid w:val="003C652C"/>
    <w:rsid w:val="003D0557"/>
    <w:rsid w:val="003D238F"/>
    <w:rsid w:val="003D7BE7"/>
    <w:rsid w:val="003E3199"/>
    <w:rsid w:val="003F1EF1"/>
    <w:rsid w:val="00402150"/>
    <w:rsid w:val="004046D8"/>
    <w:rsid w:val="00405466"/>
    <w:rsid w:val="00407920"/>
    <w:rsid w:val="00415099"/>
    <w:rsid w:val="00417E29"/>
    <w:rsid w:val="00424999"/>
    <w:rsid w:val="00436838"/>
    <w:rsid w:val="004375E9"/>
    <w:rsid w:val="00442A79"/>
    <w:rsid w:val="00453B76"/>
    <w:rsid w:val="0046133B"/>
    <w:rsid w:val="004650BE"/>
    <w:rsid w:val="00492B7C"/>
    <w:rsid w:val="004A403D"/>
    <w:rsid w:val="004B56B6"/>
    <w:rsid w:val="004C13EB"/>
    <w:rsid w:val="004C6C40"/>
    <w:rsid w:val="004C771A"/>
    <w:rsid w:val="004D0111"/>
    <w:rsid w:val="004E485C"/>
    <w:rsid w:val="004E4D37"/>
    <w:rsid w:val="004F22E0"/>
    <w:rsid w:val="004F24F9"/>
    <w:rsid w:val="004F4C56"/>
    <w:rsid w:val="004F6524"/>
    <w:rsid w:val="00506F33"/>
    <w:rsid w:val="00511164"/>
    <w:rsid w:val="00517CB0"/>
    <w:rsid w:val="0052094D"/>
    <w:rsid w:val="005210CB"/>
    <w:rsid w:val="00523B0A"/>
    <w:rsid w:val="00524C70"/>
    <w:rsid w:val="005302F9"/>
    <w:rsid w:val="00542BE8"/>
    <w:rsid w:val="00550DDB"/>
    <w:rsid w:val="005664D3"/>
    <w:rsid w:val="0056790C"/>
    <w:rsid w:val="00573815"/>
    <w:rsid w:val="00577CBB"/>
    <w:rsid w:val="0058237A"/>
    <w:rsid w:val="00587116"/>
    <w:rsid w:val="005953C0"/>
    <w:rsid w:val="005A27BE"/>
    <w:rsid w:val="005A72D9"/>
    <w:rsid w:val="005B309C"/>
    <w:rsid w:val="005B53D7"/>
    <w:rsid w:val="005D6E0D"/>
    <w:rsid w:val="005E553F"/>
    <w:rsid w:val="005F7281"/>
    <w:rsid w:val="00600160"/>
    <w:rsid w:val="006247B3"/>
    <w:rsid w:val="00636EEE"/>
    <w:rsid w:val="0064278D"/>
    <w:rsid w:val="00646806"/>
    <w:rsid w:val="0065395E"/>
    <w:rsid w:val="006548BD"/>
    <w:rsid w:val="00655245"/>
    <w:rsid w:val="00657BBE"/>
    <w:rsid w:val="00662A9B"/>
    <w:rsid w:val="006736CA"/>
    <w:rsid w:val="006740ED"/>
    <w:rsid w:val="00675E5E"/>
    <w:rsid w:val="00675FE3"/>
    <w:rsid w:val="00680713"/>
    <w:rsid w:val="00686CDF"/>
    <w:rsid w:val="00693585"/>
    <w:rsid w:val="006969B1"/>
    <w:rsid w:val="006C1532"/>
    <w:rsid w:val="006C5B66"/>
    <w:rsid w:val="006D3102"/>
    <w:rsid w:val="006D3B48"/>
    <w:rsid w:val="006D6437"/>
    <w:rsid w:val="006E1784"/>
    <w:rsid w:val="006E53AE"/>
    <w:rsid w:val="006E6201"/>
    <w:rsid w:val="006E7D34"/>
    <w:rsid w:val="006F2C42"/>
    <w:rsid w:val="006F48D9"/>
    <w:rsid w:val="007138AA"/>
    <w:rsid w:val="00716711"/>
    <w:rsid w:val="007251E2"/>
    <w:rsid w:val="0072540B"/>
    <w:rsid w:val="00725571"/>
    <w:rsid w:val="007409DB"/>
    <w:rsid w:val="00740B52"/>
    <w:rsid w:val="00746A9C"/>
    <w:rsid w:val="007554C5"/>
    <w:rsid w:val="00760123"/>
    <w:rsid w:val="00764743"/>
    <w:rsid w:val="00780D0D"/>
    <w:rsid w:val="0078507D"/>
    <w:rsid w:val="00793F49"/>
    <w:rsid w:val="007A440D"/>
    <w:rsid w:val="007B2E26"/>
    <w:rsid w:val="007C4950"/>
    <w:rsid w:val="007C6320"/>
    <w:rsid w:val="007E33A0"/>
    <w:rsid w:val="007E37AA"/>
    <w:rsid w:val="0080439A"/>
    <w:rsid w:val="00804454"/>
    <w:rsid w:val="00805B25"/>
    <w:rsid w:val="00814235"/>
    <w:rsid w:val="00814A14"/>
    <w:rsid w:val="00815E4F"/>
    <w:rsid w:val="00823463"/>
    <w:rsid w:val="00830CE6"/>
    <w:rsid w:val="00834F26"/>
    <w:rsid w:val="008446B0"/>
    <w:rsid w:val="00845719"/>
    <w:rsid w:val="00847884"/>
    <w:rsid w:val="008517F9"/>
    <w:rsid w:val="0085246D"/>
    <w:rsid w:val="008546F1"/>
    <w:rsid w:val="00861620"/>
    <w:rsid w:val="00861D86"/>
    <w:rsid w:val="00862FFD"/>
    <w:rsid w:val="00871C80"/>
    <w:rsid w:val="0087290B"/>
    <w:rsid w:val="00892D6D"/>
    <w:rsid w:val="00893C4F"/>
    <w:rsid w:val="008963CD"/>
    <w:rsid w:val="008A18AE"/>
    <w:rsid w:val="008B3E20"/>
    <w:rsid w:val="008B5B40"/>
    <w:rsid w:val="008D738B"/>
    <w:rsid w:val="008E25EC"/>
    <w:rsid w:val="008E582D"/>
    <w:rsid w:val="008E58C7"/>
    <w:rsid w:val="008E6E3F"/>
    <w:rsid w:val="008F2A6D"/>
    <w:rsid w:val="008F3BAF"/>
    <w:rsid w:val="008F680A"/>
    <w:rsid w:val="00901415"/>
    <w:rsid w:val="00902A86"/>
    <w:rsid w:val="00905F26"/>
    <w:rsid w:val="009212D5"/>
    <w:rsid w:val="00933706"/>
    <w:rsid w:val="00940966"/>
    <w:rsid w:val="00940AFA"/>
    <w:rsid w:val="00952FF6"/>
    <w:rsid w:val="0095606D"/>
    <w:rsid w:val="00961FC8"/>
    <w:rsid w:val="00974D7A"/>
    <w:rsid w:val="00984701"/>
    <w:rsid w:val="00992CBE"/>
    <w:rsid w:val="009976EE"/>
    <w:rsid w:val="009B5C9B"/>
    <w:rsid w:val="009C2A5B"/>
    <w:rsid w:val="009D31F4"/>
    <w:rsid w:val="00A0033D"/>
    <w:rsid w:val="00A01424"/>
    <w:rsid w:val="00A01B25"/>
    <w:rsid w:val="00A031E9"/>
    <w:rsid w:val="00A03B2F"/>
    <w:rsid w:val="00A04724"/>
    <w:rsid w:val="00A11B18"/>
    <w:rsid w:val="00A22319"/>
    <w:rsid w:val="00A303DC"/>
    <w:rsid w:val="00A34968"/>
    <w:rsid w:val="00A5072A"/>
    <w:rsid w:val="00A55654"/>
    <w:rsid w:val="00A56160"/>
    <w:rsid w:val="00A66E84"/>
    <w:rsid w:val="00A75CC9"/>
    <w:rsid w:val="00A76D77"/>
    <w:rsid w:val="00A902A0"/>
    <w:rsid w:val="00A932F8"/>
    <w:rsid w:val="00AA26DC"/>
    <w:rsid w:val="00AB323E"/>
    <w:rsid w:val="00AB57F0"/>
    <w:rsid w:val="00AC4386"/>
    <w:rsid w:val="00AE1C39"/>
    <w:rsid w:val="00AE5518"/>
    <w:rsid w:val="00AE6767"/>
    <w:rsid w:val="00AF0408"/>
    <w:rsid w:val="00AF1CF4"/>
    <w:rsid w:val="00AF4327"/>
    <w:rsid w:val="00AF7B7B"/>
    <w:rsid w:val="00B11BB5"/>
    <w:rsid w:val="00B17E22"/>
    <w:rsid w:val="00B53D3A"/>
    <w:rsid w:val="00B544BE"/>
    <w:rsid w:val="00B5471F"/>
    <w:rsid w:val="00B56B64"/>
    <w:rsid w:val="00B67BC7"/>
    <w:rsid w:val="00B74883"/>
    <w:rsid w:val="00B825E8"/>
    <w:rsid w:val="00B8571A"/>
    <w:rsid w:val="00B9226E"/>
    <w:rsid w:val="00B938AF"/>
    <w:rsid w:val="00BA634D"/>
    <w:rsid w:val="00BB07DC"/>
    <w:rsid w:val="00BB7CD1"/>
    <w:rsid w:val="00BD6F8C"/>
    <w:rsid w:val="00BE43C3"/>
    <w:rsid w:val="00BE4806"/>
    <w:rsid w:val="00BF1255"/>
    <w:rsid w:val="00BF1C17"/>
    <w:rsid w:val="00C10909"/>
    <w:rsid w:val="00C138D5"/>
    <w:rsid w:val="00C1556D"/>
    <w:rsid w:val="00C2367E"/>
    <w:rsid w:val="00C27C9D"/>
    <w:rsid w:val="00C32438"/>
    <w:rsid w:val="00C37BA9"/>
    <w:rsid w:val="00C46232"/>
    <w:rsid w:val="00C47C6F"/>
    <w:rsid w:val="00C5148A"/>
    <w:rsid w:val="00C545A8"/>
    <w:rsid w:val="00C57739"/>
    <w:rsid w:val="00C64CDF"/>
    <w:rsid w:val="00C87690"/>
    <w:rsid w:val="00CB46D4"/>
    <w:rsid w:val="00CC11C8"/>
    <w:rsid w:val="00CC1ED2"/>
    <w:rsid w:val="00CC736F"/>
    <w:rsid w:val="00CE4C2F"/>
    <w:rsid w:val="00CE4D0D"/>
    <w:rsid w:val="00CE4F0D"/>
    <w:rsid w:val="00CF2AFF"/>
    <w:rsid w:val="00D050E1"/>
    <w:rsid w:val="00D21181"/>
    <w:rsid w:val="00D22E93"/>
    <w:rsid w:val="00D37D0D"/>
    <w:rsid w:val="00D42A01"/>
    <w:rsid w:val="00D43251"/>
    <w:rsid w:val="00D462C1"/>
    <w:rsid w:val="00D56B3F"/>
    <w:rsid w:val="00D62948"/>
    <w:rsid w:val="00D6357F"/>
    <w:rsid w:val="00D64B5F"/>
    <w:rsid w:val="00D663EF"/>
    <w:rsid w:val="00D66607"/>
    <w:rsid w:val="00D70CBE"/>
    <w:rsid w:val="00D73883"/>
    <w:rsid w:val="00D760FA"/>
    <w:rsid w:val="00D860E8"/>
    <w:rsid w:val="00D86E0D"/>
    <w:rsid w:val="00D95444"/>
    <w:rsid w:val="00DA4446"/>
    <w:rsid w:val="00DB1E1E"/>
    <w:rsid w:val="00DC1F66"/>
    <w:rsid w:val="00DC3E88"/>
    <w:rsid w:val="00DE29E6"/>
    <w:rsid w:val="00DE4DC9"/>
    <w:rsid w:val="00DE60C4"/>
    <w:rsid w:val="00DF4505"/>
    <w:rsid w:val="00DF45EA"/>
    <w:rsid w:val="00E24987"/>
    <w:rsid w:val="00E258AE"/>
    <w:rsid w:val="00E304C0"/>
    <w:rsid w:val="00E32368"/>
    <w:rsid w:val="00E33146"/>
    <w:rsid w:val="00E356F5"/>
    <w:rsid w:val="00E35E75"/>
    <w:rsid w:val="00E3721D"/>
    <w:rsid w:val="00E40FF3"/>
    <w:rsid w:val="00E41DB6"/>
    <w:rsid w:val="00E466E0"/>
    <w:rsid w:val="00E5059E"/>
    <w:rsid w:val="00E64811"/>
    <w:rsid w:val="00E7114E"/>
    <w:rsid w:val="00E720EF"/>
    <w:rsid w:val="00E72DB7"/>
    <w:rsid w:val="00E73387"/>
    <w:rsid w:val="00E73F43"/>
    <w:rsid w:val="00E81A5A"/>
    <w:rsid w:val="00E855D4"/>
    <w:rsid w:val="00E91A56"/>
    <w:rsid w:val="00EA0452"/>
    <w:rsid w:val="00EA142A"/>
    <w:rsid w:val="00EA3C16"/>
    <w:rsid w:val="00EA3CCE"/>
    <w:rsid w:val="00EB1670"/>
    <w:rsid w:val="00EC6371"/>
    <w:rsid w:val="00EC7B4A"/>
    <w:rsid w:val="00ED0CDB"/>
    <w:rsid w:val="00EE2537"/>
    <w:rsid w:val="00F13418"/>
    <w:rsid w:val="00F13525"/>
    <w:rsid w:val="00F157CA"/>
    <w:rsid w:val="00F32EA2"/>
    <w:rsid w:val="00F534D4"/>
    <w:rsid w:val="00F65D42"/>
    <w:rsid w:val="00F72F2C"/>
    <w:rsid w:val="00F73C30"/>
    <w:rsid w:val="00F76CDE"/>
    <w:rsid w:val="00F806FF"/>
    <w:rsid w:val="00F84118"/>
    <w:rsid w:val="00F940D0"/>
    <w:rsid w:val="00FB5718"/>
    <w:rsid w:val="00FC0FC0"/>
    <w:rsid w:val="00FC3E27"/>
    <w:rsid w:val="00FC4F9F"/>
    <w:rsid w:val="00FD1F1E"/>
    <w:rsid w:val="00FD3D0E"/>
    <w:rsid w:val="00FE2A34"/>
    <w:rsid w:val="00FF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476A138"/>
  <w15:docId w15:val="{320C40F7-105F-4833-BE94-951D35CC0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90C"/>
    <w:rPr>
      <w:rFonts w:ascii="Times New Roman" w:eastAsia="Times New Roman" w:hAnsi="Times New Roman"/>
      <w:sz w:val="24"/>
      <w:szCs w:val="24"/>
      <w:lang w:val="ro-RO"/>
    </w:rPr>
  </w:style>
  <w:style w:type="paragraph" w:styleId="Heading1">
    <w:name w:val="heading 1"/>
    <w:aliases w:val="Heading 1.1"/>
    <w:basedOn w:val="Normal"/>
    <w:next w:val="Normal"/>
    <w:link w:val="Heading1Char"/>
    <w:autoRedefine/>
    <w:uiPriority w:val="99"/>
    <w:qFormat/>
    <w:rsid w:val="00FD3D0E"/>
    <w:pPr>
      <w:shd w:val="clear" w:color="auto" w:fill="2E74B5"/>
      <w:outlineLvl w:val="0"/>
    </w:pPr>
    <w:rPr>
      <w:rFonts w:ascii="Times New Roman Bold" w:hAnsi="Times New Roman Bold"/>
      <w:b/>
      <w:smallCaps/>
      <w:color w:val="FFFFF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0199D"/>
    <w:pPr>
      <w:keepNext/>
      <w:shd w:val="clear" w:color="auto" w:fill="8496B0"/>
      <w:spacing w:before="240" w:after="60"/>
      <w:outlineLvl w:val="1"/>
    </w:pPr>
    <w:rPr>
      <w:rFonts w:eastAsia="MS Mincho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43251"/>
    <w:pPr>
      <w:keepNext/>
      <w:autoSpaceDE w:val="0"/>
      <w:autoSpaceDN w:val="0"/>
      <w:adjustRightInd w:val="0"/>
      <w:ind w:left="284"/>
      <w:outlineLvl w:val="2"/>
    </w:pPr>
    <w:rPr>
      <w:bCs/>
      <w:i/>
      <w:color w:val="000000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43251"/>
    <w:pPr>
      <w:keepNext/>
      <w:keepLines/>
      <w:spacing w:before="40"/>
      <w:outlineLvl w:val="5"/>
    </w:pPr>
    <w:rPr>
      <w:rFonts w:ascii="Calibri Light" w:hAnsi="Calibri Light"/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.1 Char"/>
    <w:link w:val="Heading1"/>
    <w:uiPriority w:val="99"/>
    <w:locked/>
    <w:rsid w:val="00FD3D0E"/>
    <w:rPr>
      <w:rFonts w:ascii="Times New Roman Bold" w:hAnsi="Times New Roman Bold" w:cs="Times New Roman"/>
      <w:b/>
      <w:smallCaps/>
      <w:color w:val="FFFFFF"/>
      <w:sz w:val="28"/>
      <w:szCs w:val="28"/>
      <w:shd w:val="clear" w:color="auto" w:fill="2E74B5"/>
    </w:rPr>
  </w:style>
  <w:style w:type="character" w:customStyle="1" w:styleId="Heading2Char">
    <w:name w:val="Heading 2 Char"/>
    <w:link w:val="Heading2"/>
    <w:uiPriority w:val="99"/>
    <w:locked/>
    <w:rsid w:val="0020199D"/>
    <w:rPr>
      <w:rFonts w:ascii="Times New Roman" w:eastAsia="MS Mincho" w:hAnsi="Times New Roman" w:cs="Arial"/>
      <w:b/>
      <w:bCs/>
      <w:i/>
      <w:iCs/>
      <w:sz w:val="28"/>
      <w:szCs w:val="28"/>
      <w:shd w:val="clear" w:color="auto" w:fill="8496B0"/>
      <w:lang w:val="ro-RO"/>
    </w:rPr>
  </w:style>
  <w:style w:type="character" w:customStyle="1" w:styleId="Heading3Char">
    <w:name w:val="Heading 3 Char"/>
    <w:link w:val="Heading3"/>
    <w:uiPriority w:val="99"/>
    <w:locked/>
    <w:rsid w:val="00D43251"/>
    <w:rPr>
      <w:rFonts w:ascii="Times New Roman" w:hAnsi="Times New Roman" w:cs="Times New Roman"/>
      <w:bCs/>
      <w:i/>
      <w:color w:val="000000"/>
      <w:sz w:val="32"/>
      <w:szCs w:val="32"/>
    </w:rPr>
  </w:style>
  <w:style w:type="character" w:customStyle="1" w:styleId="Heading6Char">
    <w:name w:val="Heading 6 Char"/>
    <w:link w:val="Heading6"/>
    <w:uiPriority w:val="99"/>
    <w:semiHidden/>
    <w:locked/>
    <w:rsid w:val="00D43251"/>
    <w:rPr>
      <w:rFonts w:ascii="Calibri Light" w:hAnsi="Calibri Light" w:cs="Times New Roman"/>
      <w:color w:val="1F4D78"/>
      <w:sz w:val="24"/>
      <w:szCs w:val="24"/>
    </w:rPr>
  </w:style>
  <w:style w:type="character" w:styleId="Strong">
    <w:name w:val="Strong"/>
    <w:uiPriority w:val="99"/>
    <w:qFormat/>
    <w:rsid w:val="00D43251"/>
    <w:rPr>
      <w:rFonts w:cs="Times New Roman"/>
      <w:b/>
      <w:bCs/>
    </w:rPr>
  </w:style>
  <w:style w:type="paragraph" w:styleId="ListParagraph">
    <w:name w:val="List Paragraph"/>
    <w:aliases w:val="Normal bullet 2,List Paragraph1,Akapit z listą BS,Outlines a.b.c.,List_Paragraph,Multilevel para_II,Akapit z lista BS,List Paragraph compact,Paragraphe de liste 2,Reference list,Bullet list,Numbered List,1st level - Bullet List Paragraph"/>
    <w:basedOn w:val="Normal"/>
    <w:link w:val="ListParagraphChar"/>
    <w:uiPriority w:val="34"/>
    <w:qFormat/>
    <w:rsid w:val="00D43251"/>
    <w:pPr>
      <w:ind w:left="720"/>
      <w:contextualSpacing/>
    </w:pPr>
    <w:rPr>
      <w:lang w:val="en-US" w:eastAsia="ro-RO"/>
    </w:rPr>
  </w:style>
  <w:style w:type="paragraph" w:styleId="TOCHeading">
    <w:name w:val="TOC Heading"/>
    <w:basedOn w:val="Heading1"/>
    <w:next w:val="Normal"/>
    <w:uiPriority w:val="99"/>
    <w:qFormat/>
    <w:rsid w:val="00D43251"/>
    <w:pPr>
      <w:keepLines/>
      <w:shd w:val="clear" w:color="auto" w:fill="auto"/>
      <w:spacing w:before="240" w:after="120" w:line="259" w:lineRule="auto"/>
      <w:outlineLvl w:val="9"/>
    </w:pPr>
    <w:rPr>
      <w:rFonts w:ascii="Calibri Light" w:hAnsi="Calibri Light"/>
      <w:b w:val="0"/>
      <w:bCs/>
      <w:color w:val="2E74B5"/>
      <w:szCs w:val="32"/>
    </w:rPr>
  </w:style>
  <w:style w:type="paragraph" w:styleId="TOC1">
    <w:name w:val="toc 1"/>
    <w:basedOn w:val="Normal"/>
    <w:next w:val="Normal"/>
    <w:autoRedefine/>
    <w:uiPriority w:val="99"/>
    <w:rsid w:val="002A0084"/>
    <w:pPr>
      <w:spacing w:after="120" w:line="276" w:lineRule="auto"/>
    </w:pPr>
    <w:rPr>
      <w:szCs w:val="22"/>
    </w:rPr>
  </w:style>
  <w:style w:type="paragraph" w:styleId="TOC2">
    <w:name w:val="toc 2"/>
    <w:basedOn w:val="Normal"/>
    <w:next w:val="Normal"/>
    <w:autoRedefine/>
    <w:uiPriority w:val="99"/>
    <w:rsid w:val="00331601"/>
    <w:pPr>
      <w:tabs>
        <w:tab w:val="right" w:leader="dot" w:pos="9016"/>
      </w:tabs>
      <w:spacing w:after="100"/>
      <w:ind w:left="238"/>
    </w:pPr>
    <w:rPr>
      <w:color w:val="000000"/>
      <w:shd w:val="clear" w:color="auto" w:fill="9CC2E5"/>
    </w:rPr>
  </w:style>
  <w:style w:type="paragraph" w:styleId="FootnoteText">
    <w:name w:val="footnote text"/>
    <w:aliases w:val="Podrozdział,Footnote Text Char Char,Fußnote,single space,FOOTNOTES,fn,stile 1,Footnote,Footnote1,Footnote2,Footnote3,Footnote4,Footnote5,Footnote6,Footnote7,Footnote8,Footnote9,Footnote10,Footnote11"/>
    <w:basedOn w:val="Normal"/>
    <w:link w:val="FootnoteTextChar2"/>
    <w:uiPriority w:val="99"/>
    <w:rsid w:val="0056790C"/>
    <w:rPr>
      <w:sz w:val="20"/>
      <w:szCs w:val="20"/>
      <w:lang w:val="en-US"/>
    </w:rPr>
  </w:style>
  <w:style w:type="character" w:customStyle="1" w:styleId="FootnoteTextChar">
    <w:name w:val="Footnote Text Char"/>
    <w:aliases w:val="Podrozdział Char,Footnote Text Char Char Char,Fußnote Char,single space Char,FOOTNOTES Char,fn Char,stile 1 Char,Footnote Char,Footnote1 Char,Footnote2 Char,Footnote3 Char,Footnote4 Char,Footnote5 Char,Footnote6 Char,Footnote7 Char"/>
    <w:uiPriority w:val="99"/>
    <w:semiHidden/>
    <w:rsid w:val="00A117A7"/>
    <w:rPr>
      <w:rFonts w:ascii="Times New Roman" w:eastAsia="Times New Roman" w:hAnsi="Times New Roman"/>
      <w:noProof/>
      <w:sz w:val="20"/>
      <w:szCs w:val="20"/>
      <w:lang w:val="ro-RO"/>
    </w:rPr>
  </w:style>
  <w:style w:type="character" w:customStyle="1" w:styleId="FootnoteTextChar2">
    <w:name w:val="Footnote Text Char2"/>
    <w:aliases w:val="Podrozdział Char1,Footnote Text Char Char Char1,Fußnote Char1,single space Char1,FOOTNOTES Char1,fn Char1,stile 1 Char1,Footnote Char1,Footnote1 Char1,Footnote2 Char1,Footnote3 Char1,Footnote4 Char1,Footnote5 Char2,Footnote6 Char1"/>
    <w:link w:val="FootnoteText"/>
    <w:uiPriority w:val="99"/>
    <w:locked/>
    <w:rsid w:val="0056790C"/>
    <w:rPr>
      <w:rFonts w:ascii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Normal bullet 2 Char,List Paragraph1 Char,Akapit z listą BS Char,Outlines a.b.c. Char,List_Paragraph Char,Multilevel para_II Char,Akapit z lista BS Char,List Paragraph compact Char,Paragraphe de liste 2 Char,Reference list Char"/>
    <w:link w:val="ListParagraph"/>
    <w:uiPriority w:val="34"/>
    <w:qFormat/>
    <w:locked/>
    <w:rsid w:val="0056790C"/>
    <w:rPr>
      <w:rFonts w:ascii="Times New Roman" w:hAnsi="Times New Roman"/>
      <w:sz w:val="24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uiPriority w:val="99"/>
    <w:locked/>
    <w:rsid w:val="0056790C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rsid w:val="0056790C"/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Char"/>
    <w:basedOn w:val="Normal"/>
    <w:link w:val="HeaderChar"/>
    <w:uiPriority w:val="99"/>
    <w:rsid w:val="00E24987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Char Char"/>
    <w:link w:val="Header"/>
    <w:uiPriority w:val="99"/>
    <w:locked/>
    <w:rsid w:val="00E24987"/>
    <w:rPr>
      <w:rFonts w:ascii="Times New Roman" w:hAnsi="Times New Roman" w:cs="Times New Roman"/>
      <w:noProof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rsid w:val="00E2498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E24987"/>
    <w:rPr>
      <w:rFonts w:ascii="Times New Roman" w:hAnsi="Times New Roman" w:cs="Times New Roman"/>
      <w:noProof/>
      <w:sz w:val="24"/>
      <w:szCs w:val="24"/>
      <w:lang w:val="ro-RO"/>
    </w:rPr>
  </w:style>
  <w:style w:type="character" w:styleId="CommentReference">
    <w:name w:val="annotation reference"/>
    <w:uiPriority w:val="99"/>
    <w:semiHidden/>
    <w:rsid w:val="00746A9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46A9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746A9C"/>
    <w:rPr>
      <w:rFonts w:ascii="Times New Roman" w:hAnsi="Times New Roman" w:cs="Times New Roman"/>
      <w:noProof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46A9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746A9C"/>
    <w:rPr>
      <w:rFonts w:ascii="Times New Roman" w:hAnsi="Times New Roman" w:cs="Times New Roman"/>
      <w:b/>
      <w:bCs/>
      <w:noProof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rsid w:val="00746A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46A9C"/>
    <w:rPr>
      <w:rFonts w:ascii="Segoe UI" w:hAnsi="Segoe UI" w:cs="Segoe UI"/>
      <w:noProof/>
      <w:sz w:val="18"/>
      <w:szCs w:val="18"/>
      <w:lang w:val="ro-RO"/>
    </w:rPr>
  </w:style>
  <w:style w:type="character" w:customStyle="1" w:styleId="FootnoteTextChar1">
    <w:name w:val="Footnote Text Char1"/>
    <w:aliases w:val="Podrozdział Char2,Footnote Text Char Char Char2,Fußnote Char2,single space Char2,footnote text Char,FOOTNOTES Char2,fn Char2,stile 1 Char2,Footnote Char2,Footnote1 Char2,Footnote2 Char2,Footnote3 Char2,Footnote4 Char2,Footnote5 Char1"/>
    <w:uiPriority w:val="99"/>
    <w:rsid w:val="00BE4806"/>
    <w:rPr>
      <w:rFonts w:ascii="Times New Roman" w:hAnsi="Times New Roman"/>
      <w:sz w:val="20"/>
      <w:lang w:val="en-GB" w:eastAsia="ar-SA" w:bidi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uiPriority w:val="99"/>
    <w:rsid w:val="00BE4806"/>
    <w:pPr>
      <w:spacing w:after="160" w:line="240" w:lineRule="exact"/>
    </w:pPr>
    <w:rPr>
      <w:rFonts w:ascii="Calibri" w:eastAsia="Calibri" w:hAnsi="Calibri"/>
      <w:sz w:val="22"/>
      <w:szCs w:val="22"/>
      <w:vertAlign w:val="superscript"/>
      <w:lang w:val="en-US"/>
    </w:rPr>
  </w:style>
  <w:style w:type="paragraph" w:customStyle="1" w:styleId="Titlu4">
    <w:name w:val="Titlu4"/>
    <w:basedOn w:val="Normal"/>
    <w:uiPriority w:val="99"/>
    <w:rsid w:val="00FF7A15"/>
    <w:pPr>
      <w:jc w:val="both"/>
    </w:pPr>
    <w:rPr>
      <w:b/>
      <w:bCs/>
      <w:lang w:val="it-IT"/>
    </w:rPr>
  </w:style>
  <w:style w:type="character" w:styleId="Hyperlink">
    <w:name w:val="Hyperlink"/>
    <w:uiPriority w:val="99"/>
    <w:semiHidden/>
    <w:unhideWhenUsed/>
    <w:rsid w:val="005953C0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5953C0"/>
    <w:rPr>
      <w:color w:val="800080"/>
      <w:u w:val="single"/>
    </w:rPr>
  </w:style>
  <w:style w:type="paragraph" w:customStyle="1" w:styleId="font0">
    <w:name w:val="font0"/>
    <w:basedOn w:val="Normal"/>
    <w:rsid w:val="005953C0"/>
    <w:pPr>
      <w:spacing w:before="100" w:beforeAutospacing="1" w:after="100" w:afterAutospacing="1"/>
    </w:pPr>
    <w:rPr>
      <w:rFonts w:ascii="Calibri" w:hAnsi="Calibri"/>
      <w:color w:val="000000"/>
      <w:sz w:val="22"/>
      <w:szCs w:val="22"/>
      <w:lang w:val="en-US"/>
    </w:rPr>
  </w:style>
  <w:style w:type="paragraph" w:customStyle="1" w:styleId="font5">
    <w:name w:val="font5"/>
    <w:basedOn w:val="Normal"/>
    <w:rsid w:val="005953C0"/>
    <w:pPr>
      <w:spacing w:before="100" w:beforeAutospacing="1" w:after="100" w:afterAutospacing="1"/>
    </w:pPr>
    <w:rPr>
      <w:rFonts w:ascii="Calibri" w:hAnsi="Calibri"/>
      <w:color w:val="7030A0"/>
      <w:sz w:val="22"/>
      <w:szCs w:val="22"/>
      <w:lang w:val="en-US"/>
    </w:rPr>
  </w:style>
  <w:style w:type="paragraph" w:customStyle="1" w:styleId="font6">
    <w:name w:val="font6"/>
    <w:basedOn w:val="Normal"/>
    <w:rsid w:val="005953C0"/>
    <w:pPr>
      <w:spacing w:before="100" w:beforeAutospacing="1" w:after="100" w:afterAutospacing="1"/>
    </w:pPr>
    <w:rPr>
      <w:rFonts w:ascii="Calibri" w:hAnsi="Calibri"/>
      <w:color w:val="FF0000"/>
      <w:sz w:val="22"/>
      <w:szCs w:val="22"/>
      <w:lang w:val="en-US"/>
    </w:rPr>
  </w:style>
  <w:style w:type="paragraph" w:customStyle="1" w:styleId="font7">
    <w:name w:val="font7"/>
    <w:basedOn w:val="Normal"/>
    <w:rsid w:val="005953C0"/>
    <w:pPr>
      <w:spacing w:before="100" w:beforeAutospacing="1" w:after="100" w:afterAutospacing="1"/>
    </w:pPr>
    <w:rPr>
      <w:rFonts w:ascii="Calibri" w:hAnsi="Calibri"/>
      <w:sz w:val="22"/>
      <w:szCs w:val="22"/>
      <w:lang w:val="en-US"/>
    </w:rPr>
  </w:style>
  <w:style w:type="paragraph" w:customStyle="1" w:styleId="xl63">
    <w:name w:val="xl63"/>
    <w:basedOn w:val="Normal"/>
    <w:rsid w:val="005953C0"/>
    <w:pPr>
      <w:spacing w:before="100" w:beforeAutospacing="1" w:after="100" w:afterAutospacing="1"/>
    </w:pPr>
    <w:rPr>
      <w:lang w:val="en-US"/>
    </w:rPr>
  </w:style>
  <w:style w:type="paragraph" w:customStyle="1" w:styleId="xl64">
    <w:name w:val="xl64"/>
    <w:basedOn w:val="Normal"/>
    <w:rsid w:val="005953C0"/>
    <w:pPr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65">
    <w:name w:val="xl65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66">
    <w:name w:val="xl66"/>
    <w:basedOn w:val="Normal"/>
    <w:rsid w:val="005953C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lang w:val="en-US"/>
    </w:rPr>
  </w:style>
  <w:style w:type="paragraph" w:customStyle="1" w:styleId="xl67">
    <w:name w:val="xl67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lang w:val="en-US"/>
    </w:rPr>
  </w:style>
  <w:style w:type="paragraph" w:customStyle="1" w:styleId="xl68">
    <w:name w:val="xl68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</w:pPr>
    <w:rPr>
      <w:lang w:val="en-US"/>
    </w:rPr>
  </w:style>
  <w:style w:type="paragraph" w:customStyle="1" w:styleId="xl69">
    <w:name w:val="xl69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center"/>
    </w:pPr>
    <w:rPr>
      <w:lang w:val="en-US"/>
    </w:rPr>
  </w:style>
  <w:style w:type="paragraph" w:customStyle="1" w:styleId="xl70">
    <w:name w:val="xl70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71">
    <w:name w:val="xl71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72">
    <w:name w:val="xl72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center"/>
    </w:pPr>
    <w:rPr>
      <w:lang w:val="en-US"/>
    </w:rPr>
  </w:style>
  <w:style w:type="paragraph" w:customStyle="1" w:styleId="xl73">
    <w:name w:val="xl73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center"/>
    </w:pPr>
    <w:rPr>
      <w:lang w:val="en-US"/>
    </w:rPr>
  </w:style>
  <w:style w:type="paragraph" w:customStyle="1" w:styleId="xl74">
    <w:name w:val="xl74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center"/>
    </w:pPr>
    <w:rPr>
      <w:lang w:val="en-US"/>
    </w:rPr>
  </w:style>
  <w:style w:type="paragraph" w:customStyle="1" w:styleId="xl75">
    <w:name w:val="xl75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lang w:val="en-US"/>
    </w:rPr>
  </w:style>
  <w:style w:type="paragraph" w:customStyle="1" w:styleId="xl76">
    <w:name w:val="xl76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77">
    <w:name w:val="xl77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lang w:val="en-US"/>
    </w:rPr>
  </w:style>
  <w:style w:type="paragraph" w:customStyle="1" w:styleId="xl78">
    <w:name w:val="xl78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79">
    <w:name w:val="xl79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</w:pPr>
    <w:rPr>
      <w:lang w:val="en-US"/>
    </w:rPr>
  </w:style>
  <w:style w:type="paragraph" w:customStyle="1" w:styleId="xl80">
    <w:name w:val="xl80"/>
    <w:basedOn w:val="Normal"/>
    <w:rsid w:val="005953C0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lang w:val="en-US"/>
    </w:rPr>
  </w:style>
  <w:style w:type="paragraph" w:customStyle="1" w:styleId="xl81">
    <w:name w:val="xl81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lang w:val="en-US"/>
    </w:rPr>
  </w:style>
  <w:style w:type="paragraph" w:customStyle="1" w:styleId="xl82">
    <w:name w:val="xl82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</w:pPr>
    <w:rPr>
      <w:lang w:val="en-US"/>
    </w:rPr>
  </w:style>
  <w:style w:type="paragraph" w:customStyle="1" w:styleId="xl83">
    <w:name w:val="xl83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lang w:val="en-US"/>
    </w:rPr>
  </w:style>
  <w:style w:type="paragraph" w:customStyle="1" w:styleId="xl84">
    <w:name w:val="xl84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85">
    <w:name w:val="xl85"/>
    <w:basedOn w:val="Normal"/>
    <w:rsid w:val="005953C0"/>
    <w:pPr>
      <w:shd w:val="clear" w:color="000000" w:fill="FFFFFF"/>
      <w:spacing w:before="100" w:beforeAutospacing="1" w:after="100" w:afterAutospacing="1"/>
    </w:pPr>
    <w:rPr>
      <w:lang w:val="en-US"/>
    </w:rPr>
  </w:style>
  <w:style w:type="paragraph" w:customStyle="1" w:styleId="xl86">
    <w:name w:val="xl86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87">
    <w:name w:val="xl87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lang w:val="en-US"/>
    </w:rPr>
  </w:style>
  <w:style w:type="paragraph" w:customStyle="1" w:styleId="xl88">
    <w:name w:val="xl88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lang w:val="en-US"/>
    </w:rPr>
  </w:style>
  <w:style w:type="paragraph" w:customStyle="1" w:styleId="xl89">
    <w:name w:val="xl89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90">
    <w:name w:val="xl90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91">
    <w:name w:val="xl91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lang w:val="en-US"/>
    </w:rPr>
  </w:style>
  <w:style w:type="paragraph" w:customStyle="1" w:styleId="xl92">
    <w:name w:val="xl92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lang w:val="en-US"/>
    </w:rPr>
  </w:style>
  <w:style w:type="paragraph" w:customStyle="1" w:styleId="xl93">
    <w:name w:val="xl93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94">
    <w:name w:val="xl94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both"/>
      <w:textAlignment w:val="center"/>
    </w:pPr>
    <w:rPr>
      <w:lang w:val="en-US"/>
    </w:rPr>
  </w:style>
  <w:style w:type="paragraph" w:customStyle="1" w:styleId="xl95">
    <w:name w:val="xl95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both"/>
      <w:textAlignment w:val="center"/>
    </w:pPr>
    <w:rPr>
      <w:lang w:val="en-US"/>
    </w:rPr>
  </w:style>
  <w:style w:type="paragraph" w:customStyle="1" w:styleId="xl96">
    <w:name w:val="xl96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both"/>
      <w:textAlignment w:val="top"/>
    </w:pPr>
    <w:rPr>
      <w:lang w:val="en-US"/>
    </w:rPr>
  </w:style>
  <w:style w:type="paragraph" w:customStyle="1" w:styleId="xl97">
    <w:name w:val="xl97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both"/>
      <w:textAlignment w:val="top"/>
    </w:pPr>
    <w:rPr>
      <w:lang w:val="en-US"/>
    </w:rPr>
  </w:style>
  <w:style w:type="paragraph" w:customStyle="1" w:styleId="xl98">
    <w:name w:val="xl98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99">
    <w:name w:val="xl99"/>
    <w:basedOn w:val="Normal"/>
    <w:rsid w:val="005953C0"/>
    <w:pPr>
      <w:pBdr>
        <w:top w:val="single" w:sz="4" w:space="0" w:color="auto"/>
        <w:bottom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lang w:val="en-US"/>
    </w:rPr>
  </w:style>
  <w:style w:type="paragraph" w:customStyle="1" w:styleId="xl100">
    <w:name w:val="xl100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lang w:val="en-US"/>
    </w:rPr>
  </w:style>
  <w:style w:type="paragraph" w:customStyle="1" w:styleId="xl101">
    <w:name w:val="xl101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lang w:val="en-US"/>
    </w:rPr>
  </w:style>
  <w:style w:type="paragraph" w:customStyle="1" w:styleId="xl102">
    <w:name w:val="xl102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103">
    <w:name w:val="xl103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lang w:val="en-US"/>
    </w:rPr>
  </w:style>
  <w:style w:type="paragraph" w:customStyle="1" w:styleId="xl104">
    <w:name w:val="xl104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lang w:val="en-US"/>
    </w:rPr>
  </w:style>
  <w:style w:type="paragraph" w:customStyle="1" w:styleId="xl105">
    <w:name w:val="xl105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106">
    <w:name w:val="xl106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lang w:val="en-US"/>
    </w:rPr>
  </w:style>
  <w:style w:type="paragraph" w:customStyle="1" w:styleId="xl107">
    <w:name w:val="xl107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lang w:val="en-US"/>
    </w:rPr>
  </w:style>
  <w:style w:type="paragraph" w:customStyle="1" w:styleId="xl108">
    <w:name w:val="xl108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109">
    <w:name w:val="xl109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110">
    <w:name w:val="xl110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textAlignment w:val="center"/>
    </w:pPr>
    <w:rPr>
      <w:lang w:val="en-US"/>
    </w:rPr>
  </w:style>
  <w:style w:type="paragraph" w:customStyle="1" w:styleId="xl111">
    <w:name w:val="xl111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112">
    <w:name w:val="xl112"/>
    <w:basedOn w:val="Normal"/>
    <w:rsid w:val="005953C0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lang w:val="en-US"/>
    </w:rPr>
  </w:style>
  <w:style w:type="paragraph" w:customStyle="1" w:styleId="xl113">
    <w:name w:val="xl113"/>
    <w:basedOn w:val="Normal"/>
    <w:rsid w:val="005953C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114">
    <w:name w:val="xl114"/>
    <w:basedOn w:val="Normal"/>
    <w:rsid w:val="005953C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lang w:val="en-US"/>
    </w:rPr>
  </w:style>
  <w:style w:type="paragraph" w:customStyle="1" w:styleId="xl115">
    <w:name w:val="xl115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lang w:val="en-US"/>
    </w:rPr>
  </w:style>
  <w:style w:type="paragraph" w:customStyle="1" w:styleId="xl116">
    <w:name w:val="xl116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lang w:val="en-US"/>
    </w:rPr>
  </w:style>
  <w:style w:type="paragraph" w:customStyle="1" w:styleId="xl117">
    <w:name w:val="xl117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top"/>
    </w:pPr>
    <w:rPr>
      <w:lang w:val="en-US"/>
    </w:rPr>
  </w:style>
  <w:style w:type="paragraph" w:customStyle="1" w:styleId="xl118">
    <w:name w:val="xl118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top"/>
    </w:pPr>
    <w:rPr>
      <w:lang w:val="en-US"/>
    </w:rPr>
  </w:style>
  <w:style w:type="paragraph" w:customStyle="1" w:styleId="xl119">
    <w:name w:val="xl119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lang w:val="en-US"/>
    </w:rPr>
  </w:style>
  <w:style w:type="character" w:customStyle="1" w:styleId="spar">
    <w:name w:val="s_par"/>
    <w:basedOn w:val="DefaultParagraphFont"/>
    <w:rsid w:val="00D37D0D"/>
  </w:style>
  <w:style w:type="character" w:customStyle="1" w:styleId="slit">
    <w:name w:val="s_lit"/>
    <w:basedOn w:val="DefaultParagraphFont"/>
    <w:rsid w:val="00D37D0D"/>
  </w:style>
  <w:style w:type="character" w:customStyle="1" w:styleId="slitttl">
    <w:name w:val="s_lit_ttl"/>
    <w:basedOn w:val="DefaultParagraphFont"/>
    <w:rsid w:val="00D37D0D"/>
  </w:style>
  <w:style w:type="character" w:customStyle="1" w:styleId="slitbdy">
    <w:name w:val="s_lit_bdy"/>
    <w:basedOn w:val="DefaultParagraphFont"/>
    <w:rsid w:val="00D37D0D"/>
  </w:style>
  <w:style w:type="paragraph" w:customStyle="1" w:styleId="Default">
    <w:name w:val="Default"/>
    <w:rsid w:val="004F4C5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o-RO"/>
    </w:rPr>
  </w:style>
  <w:style w:type="paragraph" w:styleId="Revision">
    <w:name w:val="Revision"/>
    <w:hidden/>
    <w:uiPriority w:val="99"/>
    <w:semiHidden/>
    <w:rsid w:val="00266D25"/>
    <w:rPr>
      <w:rFonts w:ascii="Times New Roman" w:eastAsia="Times New Roman" w:hAnsi="Times New Roman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4B8A3-07E1-4BD3-B5EF-D749E877D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1317</TotalTime>
  <Pages>5</Pages>
  <Words>867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 Ionica</dc:creator>
  <cp:lastModifiedBy>Octavia Moldovan</cp:lastModifiedBy>
  <cp:revision>72</cp:revision>
  <cp:lastPrinted>2023-10-18T13:03:00Z</cp:lastPrinted>
  <dcterms:created xsi:type="dcterms:W3CDTF">2017-05-12T11:17:00Z</dcterms:created>
  <dcterms:modified xsi:type="dcterms:W3CDTF">2026-01-23T11:42:00Z</dcterms:modified>
</cp:coreProperties>
</file>